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0BDE7" w14:textId="7C1AB3C2" w:rsidR="00D9593C" w:rsidRDefault="00C67BCD" w:rsidP="00682D73">
      <w:r w:rsidRPr="00C67BCD">
        <w:rPr>
          <w:noProof/>
        </w:rPr>
        <w:drawing>
          <wp:anchor distT="0" distB="0" distL="114300" distR="114300" simplePos="0" relativeHeight="251658240" behindDoc="0" locked="0" layoutInCell="1" allowOverlap="1" wp14:anchorId="539CC9E1" wp14:editId="6832C3E0">
            <wp:simplePos x="0" y="0"/>
            <wp:positionH relativeFrom="column">
              <wp:posOffset>1936115</wp:posOffset>
            </wp:positionH>
            <wp:positionV relativeFrom="paragraph">
              <wp:posOffset>0</wp:posOffset>
            </wp:positionV>
            <wp:extent cx="1790700" cy="1552575"/>
            <wp:effectExtent l="0" t="0" r="0" b="9525"/>
            <wp:wrapSquare wrapText="bothSides"/>
            <wp:docPr id="1" name="Image 6" descr="LOGOSEUL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EULLO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1552575"/>
                    </a:xfrm>
                    <a:prstGeom prst="rect">
                      <a:avLst/>
                    </a:prstGeom>
                  </pic:spPr>
                </pic:pic>
              </a:graphicData>
            </a:graphic>
          </wp:anchor>
        </w:drawing>
      </w:r>
      <w:r w:rsidR="00682D73">
        <w:br w:type="textWrapping" w:clear="all"/>
      </w:r>
    </w:p>
    <w:p w14:paraId="7761E57C" w14:textId="77777777" w:rsidR="00172ED0" w:rsidRDefault="00172ED0" w:rsidP="00172ED0">
      <w:pPr>
        <w:jc w:val="center"/>
      </w:pPr>
    </w:p>
    <w:p w14:paraId="01ADCA73" w14:textId="77777777" w:rsidR="00172ED0" w:rsidRDefault="00172ED0" w:rsidP="00172ED0">
      <w:pPr>
        <w:jc w:val="center"/>
      </w:pPr>
    </w:p>
    <w:p w14:paraId="033C5B4C" w14:textId="77777777" w:rsidR="00172ED0" w:rsidRDefault="00172ED0" w:rsidP="00172ED0">
      <w:pPr>
        <w:jc w:val="center"/>
      </w:pPr>
    </w:p>
    <w:p w14:paraId="3D872AF5" w14:textId="77777777" w:rsidR="00172ED0" w:rsidRDefault="00172ED0" w:rsidP="00172ED0">
      <w:pPr>
        <w:jc w:val="center"/>
      </w:pPr>
    </w:p>
    <w:p w14:paraId="0587DA43" w14:textId="77777777" w:rsidR="00172ED0" w:rsidRDefault="00172ED0" w:rsidP="00172ED0">
      <w:pPr>
        <w:rPr>
          <w:rStyle w:val="lev"/>
          <w:rFonts w:asciiTheme="minorHAnsi" w:hAnsiTheme="minorHAnsi"/>
          <w:sz w:val="40"/>
          <w:szCs w:val="40"/>
        </w:rPr>
      </w:pPr>
    </w:p>
    <w:p w14:paraId="47CCDF55" w14:textId="77777777" w:rsidR="000018E4" w:rsidRDefault="000018E4" w:rsidP="00172ED0">
      <w:pPr>
        <w:rPr>
          <w:rStyle w:val="lev"/>
          <w:rFonts w:asciiTheme="minorHAnsi" w:hAnsiTheme="minorHAnsi"/>
          <w:sz w:val="40"/>
          <w:szCs w:val="40"/>
        </w:rPr>
      </w:pPr>
    </w:p>
    <w:p w14:paraId="19A0930D" w14:textId="77777777" w:rsidR="00172ED0" w:rsidRPr="00EA318A" w:rsidRDefault="00172ED0" w:rsidP="00172ED0">
      <w:pPr>
        <w:jc w:val="center"/>
        <w:rPr>
          <w:rStyle w:val="lev"/>
          <w:rFonts w:asciiTheme="minorHAnsi" w:hAnsiTheme="minorHAnsi"/>
          <w:sz w:val="44"/>
          <w:szCs w:val="44"/>
        </w:rPr>
      </w:pPr>
    </w:p>
    <w:p w14:paraId="40362507" w14:textId="77777777" w:rsidR="00172ED0" w:rsidRDefault="00172ED0" w:rsidP="00172ED0">
      <w:pPr>
        <w:jc w:val="center"/>
        <w:rPr>
          <w:rStyle w:val="lev"/>
          <w:rFonts w:asciiTheme="minorHAnsi" w:hAnsiTheme="minorHAnsi"/>
          <w:sz w:val="40"/>
          <w:szCs w:val="40"/>
        </w:rPr>
      </w:pPr>
    </w:p>
    <w:p w14:paraId="78374612" w14:textId="77777777" w:rsidR="00EA318A" w:rsidRPr="00296B3E" w:rsidRDefault="00E900BD" w:rsidP="00EA318A">
      <w:pPr>
        <w:jc w:val="center"/>
        <w:rPr>
          <w:rStyle w:val="lev"/>
          <w:rFonts w:asciiTheme="minorHAnsi" w:hAnsiTheme="minorHAnsi"/>
          <w:sz w:val="52"/>
          <w:szCs w:val="52"/>
        </w:rPr>
      </w:pPr>
      <w:r>
        <w:rPr>
          <w:rStyle w:val="lev"/>
          <w:rFonts w:asciiTheme="minorHAnsi" w:hAnsiTheme="minorHAnsi"/>
          <w:sz w:val="52"/>
          <w:szCs w:val="52"/>
        </w:rPr>
        <w:t>FICHE D’INFORMATIONS</w:t>
      </w:r>
    </w:p>
    <w:p w14:paraId="2F5FF627" w14:textId="77777777" w:rsidR="00172ED0" w:rsidRDefault="00E900BD" w:rsidP="00172ED0">
      <w:pPr>
        <w:jc w:val="center"/>
        <w:rPr>
          <w:rStyle w:val="lev"/>
          <w:rFonts w:asciiTheme="minorHAnsi" w:hAnsiTheme="minorHAnsi"/>
          <w:sz w:val="52"/>
          <w:szCs w:val="52"/>
        </w:rPr>
      </w:pPr>
      <w:r w:rsidRPr="00E900BD">
        <w:rPr>
          <w:rStyle w:val="lev"/>
          <w:rFonts w:asciiTheme="minorHAnsi" w:hAnsiTheme="minorHAnsi"/>
          <w:sz w:val="52"/>
          <w:szCs w:val="52"/>
        </w:rPr>
        <w:t>LEGALES</w:t>
      </w:r>
    </w:p>
    <w:p w14:paraId="02EFBF39" w14:textId="16BC031E" w:rsidR="00261B82" w:rsidRPr="00531BD4" w:rsidRDefault="00531BD4" w:rsidP="00172ED0">
      <w:pPr>
        <w:jc w:val="center"/>
        <w:rPr>
          <w:rStyle w:val="lev"/>
          <w:rFonts w:asciiTheme="minorHAnsi" w:hAnsiTheme="minorHAnsi"/>
          <w:sz w:val="44"/>
          <w:szCs w:val="44"/>
        </w:rPr>
      </w:pPr>
      <w:r w:rsidRPr="00531BD4">
        <w:rPr>
          <w:rStyle w:val="lev"/>
          <w:rFonts w:asciiTheme="minorHAnsi" w:hAnsiTheme="minorHAnsi"/>
          <w:sz w:val="44"/>
          <w:szCs w:val="44"/>
        </w:rPr>
        <w:t>/</w:t>
      </w:r>
    </w:p>
    <w:p w14:paraId="14B87C0D" w14:textId="7E078E6C" w:rsidR="00261B82" w:rsidRPr="00E900BD" w:rsidRDefault="00261B82" w:rsidP="00172ED0">
      <w:pPr>
        <w:jc w:val="center"/>
        <w:rPr>
          <w:rStyle w:val="lev"/>
          <w:rFonts w:asciiTheme="minorHAnsi" w:hAnsiTheme="minorHAnsi"/>
          <w:sz w:val="52"/>
          <w:szCs w:val="52"/>
        </w:rPr>
      </w:pPr>
      <w:r>
        <w:rPr>
          <w:rStyle w:val="lev"/>
          <w:rFonts w:asciiTheme="minorHAnsi" w:hAnsiTheme="minorHAnsi"/>
          <w:sz w:val="52"/>
          <w:szCs w:val="52"/>
        </w:rPr>
        <w:t>DOCUMENT D’ENTREE EN RELATION</w:t>
      </w:r>
    </w:p>
    <w:p w14:paraId="0F7301A0" w14:textId="77777777" w:rsidR="00172ED0" w:rsidRDefault="00172ED0" w:rsidP="00172ED0">
      <w:pPr>
        <w:jc w:val="center"/>
        <w:rPr>
          <w:rStyle w:val="lev"/>
          <w:rFonts w:asciiTheme="minorHAnsi" w:hAnsiTheme="minorHAnsi"/>
          <w:sz w:val="44"/>
          <w:szCs w:val="44"/>
        </w:rPr>
      </w:pPr>
    </w:p>
    <w:p w14:paraId="4A12073B" w14:textId="77777777" w:rsidR="00172ED0" w:rsidRDefault="00172ED0" w:rsidP="00172ED0">
      <w:pPr>
        <w:jc w:val="center"/>
        <w:rPr>
          <w:rStyle w:val="lev"/>
          <w:rFonts w:asciiTheme="minorHAnsi" w:hAnsiTheme="minorHAnsi"/>
          <w:sz w:val="44"/>
          <w:szCs w:val="44"/>
        </w:rPr>
      </w:pPr>
    </w:p>
    <w:p w14:paraId="30AC2D70" w14:textId="77777777" w:rsidR="00172ED0" w:rsidRDefault="00172ED0" w:rsidP="00172ED0">
      <w:pPr>
        <w:jc w:val="center"/>
        <w:rPr>
          <w:rFonts w:asciiTheme="minorHAnsi" w:hAnsiTheme="minorHAnsi" w:cs="Arial"/>
          <w:sz w:val="18"/>
          <w:szCs w:val="18"/>
        </w:rPr>
      </w:pPr>
    </w:p>
    <w:p w14:paraId="5857F4B5" w14:textId="77777777" w:rsidR="00172ED0" w:rsidRDefault="00172ED0" w:rsidP="00172ED0">
      <w:pPr>
        <w:jc w:val="center"/>
        <w:rPr>
          <w:rFonts w:asciiTheme="minorHAnsi" w:hAnsiTheme="minorHAnsi" w:cs="Arial"/>
          <w:sz w:val="18"/>
          <w:szCs w:val="18"/>
        </w:rPr>
      </w:pPr>
    </w:p>
    <w:p w14:paraId="4153A77C" w14:textId="77777777" w:rsidR="00172ED0" w:rsidRDefault="00172ED0" w:rsidP="00172ED0">
      <w:pPr>
        <w:jc w:val="center"/>
        <w:rPr>
          <w:rFonts w:asciiTheme="minorHAnsi" w:hAnsiTheme="minorHAnsi" w:cs="Arial"/>
          <w:sz w:val="18"/>
          <w:szCs w:val="18"/>
        </w:rPr>
      </w:pPr>
    </w:p>
    <w:p w14:paraId="414D10D2" w14:textId="77777777" w:rsidR="00172ED0" w:rsidRDefault="00172ED0" w:rsidP="00172ED0">
      <w:pPr>
        <w:jc w:val="center"/>
        <w:rPr>
          <w:rFonts w:asciiTheme="minorHAnsi" w:hAnsiTheme="minorHAnsi" w:cs="Arial"/>
          <w:sz w:val="18"/>
          <w:szCs w:val="18"/>
        </w:rPr>
      </w:pPr>
    </w:p>
    <w:p w14:paraId="448B1AC9" w14:textId="77777777" w:rsidR="00E4390B" w:rsidRDefault="00E4390B" w:rsidP="00172ED0">
      <w:pPr>
        <w:jc w:val="center"/>
        <w:rPr>
          <w:rFonts w:asciiTheme="minorHAnsi" w:hAnsiTheme="minorHAnsi" w:cs="Arial"/>
          <w:sz w:val="18"/>
          <w:szCs w:val="18"/>
        </w:rPr>
      </w:pPr>
    </w:p>
    <w:p w14:paraId="278F6A56" w14:textId="77777777" w:rsidR="00E4390B" w:rsidRDefault="00E4390B" w:rsidP="00172ED0">
      <w:pPr>
        <w:jc w:val="center"/>
        <w:rPr>
          <w:rFonts w:asciiTheme="minorHAnsi" w:hAnsiTheme="minorHAnsi" w:cs="Arial"/>
          <w:sz w:val="18"/>
          <w:szCs w:val="18"/>
        </w:rPr>
      </w:pPr>
    </w:p>
    <w:p w14:paraId="43EF2C80" w14:textId="77777777" w:rsidR="00E4390B" w:rsidRDefault="00E4390B" w:rsidP="00172ED0">
      <w:pPr>
        <w:jc w:val="center"/>
        <w:rPr>
          <w:rFonts w:asciiTheme="minorHAnsi" w:hAnsiTheme="minorHAnsi" w:cs="Arial"/>
          <w:sz w:val="18"/>
          <w:szCs w:val="18"/>
        </w:rPr>
      </w:pPr>
    </w:p>
    <w:p w14:paraId="498AFA60" w14:textId="77777777" w:rsidR="00E4390B" w:rsidRDefault="00E4390B" w:rsidP="00172ED0">
      <w:pPr>
        <w:jc w:val="center"/>
        <w:rPr>
          <w:rFonts w:asciiTheme="minorHAnsi" w:hAnsiTheme="minorHAnsi" w:cs="Arial"/>
          <w:sz w:val="18"/>
          <w:szCs w:val="18"/>
        </w:rPr>
      </w:pPr>
    </w:p>
    <w:p w14:paraId="73B4007A" w14:textId="77777777" w:rsidR="000018E4" w:rsidRDefault="000018E4" w:rsidP="00172ED0">
      <w:pPr>
        <w:jc w:val="center"/>
        <w:rPr>
          <w:rFonts w:asciiTheme="minorHAnsi" w:hAnsiTheme="minorHAnsi" w:cs="Arial"/>
          <w:sz w:val="18"/>
          <w:szCs w:val="18"/>
        </w:rPr>
      </w:pPr>
    </w:p>
    <w:p w14:paraId="5B832CB9" w14:textId="77777777" w:rsidR="008977FA" w:rsidRDefault="008977FA" w:rsidP="00172ED0">
      <w:pPr>
        <w:jc w:val="center"/>
        <w:rPr>
          <w:rFonts w:asciiTheme="minorHAnsi" w:hAnsiTheme="minorHAnsi" w:cs="Arial"/>
          <w:sz w:val="18"/>
          <w:szCs w:val="18"/>
        </w:rPr>
      </w:pPr>
    </w:p>
    <w:p w14:paraId="52579E55" w14:textId="77777777" w:rsidR="00C67BCD" w:rsidRDefault="00C67BCD" w:rsidP="00172ED0">
      <w:pPr>
        <w:jc w:val="center"/>
        <w:rPr>
          <w:rFonts w:asciiTheme="minorHAnsi" w:hAnsiTheme="minorHAnsi" w:cs="Arial"/>
          <w:sz w:val="18"/>
          <w:szCs w:val="18"/>
        </w:rPr>
      </w:pPr>
    </w:p>
    <w:p w14:paraId="0661F6A7" w14:textId="77777777" w:rsidR="00C67BCD" w:rsidRDefault="00C67BCD" w:rsidP="00172ED0">
      <w:pPr>
        <w:jc w:val="center"/>
        <w:rPr>
          <w:rFonts w:asciiTheme="minorHAnsi" w:hAnsiTheme="minorHAnsi" w:cs="Arial"/>
          <w:sz w:val="18"/>
          <w:szCs w:val="18"/>
        </w:rPr>
      </w:pPr>
    </w:p>
    <w:p w14:paraId="77401AFD" w14:textId="77777777" w:rsidR="00C67BCD" w:rsidRDefault="00C67BCD" w:rsidP="00172ED0">
      <w:pPr>
        <w:jc w:val="center"/>
        <w:rPr>
          <w:rFonts w:asciiTheme="minorHAnsi" w:hAnsiTheme="minorHAnsi" w:cs="Arial"/>
          <w:sz w:val="18"/>
          <w:szCs w:val="18"/>
        </w:rPr>
      </w:pPr>
    </w:p>
    <w:p w14:paraId="71585032" w14:textId="77777777" w:rsidR="00C67BCD" w:rsidRDefault="00C67BCD" w:rsidP="00172ED0">
      <w:pPr>
        <w:jc w:val="center"/>
        <w:rPr>
          <w:rFonts w:asciiTheme="minorHAnsi" w:hAnsiTheme="minorHAnsi" w:cs="Arial"/>
          <w:sz w:val="18"/>
          <w:szCs w:val="18"/>
        </w:rPr>
      </w:pPr>
    </w:p>
    <w:p w14:paraId="64098AC5" w14:textId="77777777" w:rsidR="00783A13" w:rsidRDefault="00783A13" w:rsidP="00172ED0">
      <w:pPr>
        <w:jc w:val="center"/>
        <w:rPr>
          <w:rFonts w:asciiTheme="minorHAnsi" w:hAnsiTheme="minorHAnsi" w:cs="Arial"/>
          <w:sz w:val="18"/>
          <w:szCs w:val="18"/>
        </w:rPr>
      </w:pPr>
    </w:p>
    <w:p w14:paraId="5D1D841A" w14:textId="77777777" w:rsidR="008977FA" w:rsidRDefault="008977FA" w:rsidP="00172ED0">
      <w:pPr>
        <w:jc w:val="center"/>
        <w:rPr>
          <w:rFonts w:asciiTheme="minorHAnsi" w:hAnsiTheme="minorHAnsi" w:cs="Arial"/>
          <w:sz w:val="18"/>
          <w:szCs w:val="18"/>
        </w:rPr>
      </w:pPr>
    </w:p>
    <w:p w14:paraId="5061BFCC" w14:textId="77777777" w:rsidR="008977FA" w:rsidRDefault="008977FA" w:rsidP="00172ED0">
      <w:pPr>
        <w:jc w:val="center"/>
        <w:rPr>
          <w:rFonts w:asciiTheme="minorHAnsi" w:hAnsiTheme="minorHAnsi" w:cs="Arial"/>
          <w:sz w:val="18"/>
          <w:szCs w:val="18"/>
        </w:rPr>
      </w:pPr>
    </w:p>
    <w:p w14:paraId="5895CFDF" w14:textId="20ADACF7" w:rsidR="00261B82" w:rsidRPr="00E71222" w:rsidRDefault="00261B82" w:rsidP="00261B82">
      <w:pPr>
        <w:ind w:right="252"/>
        <w:jc w:val="both"/>
        <w:rPr>
          <w:rFonts w:asciiTheme="minorHAnsi" w:hAnsiTheme="minorHAnsi" w:cs="Arial"/>
          <w:sz w:val="22"/>
          <w:szCs w:val="22"/>
        </w:rPr>
      </w:pPr>
      <w:r w:rsidRPr="00E71222">
        <w:rPr>
          <w:rFonts w:asciiTheme="minorHAnsi" w:hAnsiTheme="minorHAnsi" w:cs="Arial"/>
          <w:sz w:val="22"/>
          <w:szCs w:val="22"/>
        </w:rPr>
        <w:t>Vous avez choisi ou êtes sur le point de confier la mission de vous assister, à un professionnel réglementé et contrôlé, vous devez donc garder en mémoire les éléments suivants :</w:t>
      </w:r>
    </w:p>
    <w:p w14:paraId="06548B09" w14:textId="77777777" w:rsidR="00261B82" w:rsidRDefault="00261B82" w:rsidP="00261B82">
      <w:pPr>
        <w:ind w:right="252"/>
        <w:jc w:val="both"/>
        <w:rPr>
          <w:rFonts w:asciiTheme="minorHAnsi" w:hAnsiTheme="minorHAnsi" w:cs="Arial"/>
        </w:rPr>
      </w:pPr>
    </w:p>
    <w:p w14:paraId="19E50019" w14:textId="77777777" w:rsidR="00E71222" w:rsidRPr="00261B82" w:rsidRDefault="00E71222" w:rsidP="00261B82">
      <w:pPr>
        <w:ind w:right="252"/>
        <w:jc w:val="both"/>
        <w:rPr>
          <w:rFonts w:asciiTheme="minorHAnsi" w:hAnsiTheme="minorHAnsi" w:cs="Arial"/>
        </w:rPr>
      </w:pPr>
    </w:p>
    <w:p w14:paraId="746696C2" w14:textId="77777777" w:rsidR="00261B82" w:rsidRPr="00261B82" w:rsidRDefault="00261B82" w:rsidP="00261B82">
      <w:pPr>
        <w:ind w:right="252"/>
        <w:jc w:val="both"/>
        <w:rPr>
          <w:rFonts w:asciiTheme="minorHAnsi" w:hAnsiTheme="minorHAnsi" w:cs="Arial"/>
          <w:b/>
          <w:u w:val="single"/>
        </w:rPr>
      </w:pPr>
      <w:r w:rsidRPr="00261B82">
        <w:rPr>
          <w:rFonts w:asciiTheme="minorHAnsi" w:hAnsiTheme="minorHAnsi" w:cs="Arial"/>
          <w:b/>
          <w:u w:val="single"/>
        </w:rPr>
        <w:t>L’ENTREPRISE</w:t>
      </w:r>
    </w:p>
    <w:p w14:paraId="1EB27D0D" w14:textId="77777777" w:rsidR="00261B82" w:rsidRPr="00261B82" w:rsidRDefault="00261B82" w:rsidP="00261B82">
      <w:pPr>
        <w:ind w:right="252"/>
        <w:jc w:val="both"/>
        <w:rPr>
          <w:rFonts w:asciiTheme="minorHAnsi" w:hAnsiTheme="minorHAnsi" w:cs="Arial"/>
        </w:rPr>
      </w:pPr>
    </w:p>
    <w:p w14:paraId="664853C3" w14:textId="1BE087A8" w:rsidR="00261B82" w:rsidRPr="00E71222" w:rsidRDefault="00261B82" w:rsidP="00261B82">
      <w:pPr>
        <w:ind w:right="252"/>
        <w:jc w:val="both"/>
        <w:rPr>
          <w:rFonts w:asciiTheme="minorHAnsi" w:hAnsiTheme="minorHAnsi" w:cs="Arial"/>
          <w:sz w:val="22"/>
          <w:szCs w:val="22"/>
        </w:rPr>
      </w:pPr>
      <w:r w:rsidRPr="00E71222">
        <w:rPr>
          <w:rFonts w:asciiTheme="minorHAnsi" w:hAnsiTheme="minorHAnsi" w:cs="Arial"/>
          <w:sz w:val="22"/>
          <w:szCs w:val="22"/>
        </w:rPr>
        <w:t>N</w:t>
      </w:r>
      <w:r w:rsidR="00531BD4" w:rsidRPr="00E71222">
        <w:rPr>
          <w:rFonts w:asciiTheme="minorHAnsi" w:hAnsiTheme="minorHAnsi" w:cs="Arial"/>
          <w:sz w:val="22"/>
          <w:szCs w:val="22"/>
        </w:rPr>
        <w:t>om ou dénomination sociale : PHILAE INVESTISSEMENT</w:t>
      </w:r>
    </w:p>
    <w:p w14:paraId="7FC25446" w14:textId="216B4753" w:rsidR="00261B82" w:rsidRPr="00E71222" w:rsidRDefault="00531BD4" w:rsidP="00261B82">
      <w:pPr>
        <w:ind w:right="252"/>
        <w:jc w:val="both"/>
        <w:rPr>
          <w:rFonts w:asciiTheme="minorHAnsi" w:hAnsiTheme="minorHAnsi" w:cs="Arial"/>
          <w:sz w:val="22"/>
          <w:szCs w:val="22"/>
        </w:rPr>
      </w:pPr>
      <w:r w:rsidRPr="00E71222">
        <w:rPr>
          <w:rFonts w:asciiTheme="minorHAnsi" w:hAnsiTheme="minorHAnsi" w:cs="Arial"/>
          <w:sz w:val="22"/>
          <w:szCs w:val="22"/>
        </w:rPr>
        <w:t>Adresse siège social : 12 Avenue Lamartine – Immeuble le Graziella 69260 CHARBONNIERES LES BAINS</w:t>
      </w:r>
    </w:p>
    <w:p w14:paraId="5D280BF8" w14:textId="5B289523" w:rsidR="00261B82" w:rsidRPr="00E71222" w:rsidRDefault="00531BD4" w:rsidP="00261B82">
      <w:pPr>
        <w:ind w:right="252"/>
        <w:jc w:val="both"/>
        <w:rPr>
          <w:rFonts w:asciiTheme="minorHAnsi" w:hAnsiTheme="minorHAnsi" w:cs="Arial"/>
          <w:sz w:val="22"/>
          <w:szCs w:val="22"/>
        </w:rPr>
      </w:pPr>
      <w:r w:rsidRPr="00E71222">
        <w:rPr>
          <w:rFonts w:asciiTheme="minorHAnsi" w:hAnsiTheme="minorHAnsi" w:cs="Arial"/>
          <w:sz w:val="22"/>
          <w:szCs w:val="22"/>
        </w:rPr>
        <w:t>SIREN: 499 072 122</w:t>
      </w:r>
    </w:p>
    <w:p w14:paraId="646023C0" w14:textId="3D3880A0" w:rsidR="00261B82" w:rsidRPr="00E71222" w:rsidRDefault="00531BD4" w:rsidP="00261B82">
      <w:pPr>
        <w:ind w:right="252"/>
        <w:jc w:val="both"/>
        <w:rPr>
          <w:rFonts w:asciiTheme="minorHAnsi" w:hAnsiTheme="minorHAnsi" w:cs="Arial"/>
          <w:sz w:val="22"/>
          <w:szCs w:val="22"/>
        </w:rPr>
      </w:pPr>
      <w:r w:rsidRPr="00E71222">
        <w:rPr>
          <w:rFonts w:asciiTheme="minorHAnsi" w:hAnsiTheme="minorHAnsi" w:cs="Arial"/>
          <w:sz w:val="22"/>
          <w:szCs w:val="22"/>
        </w:rPr>
        <w:t>NAF/APE : 7022Z</w:t>
      </w:r>
    </w:p>
    <w:p w14:paraId="76EE072A" w14:textId="77777777" w:rsidR="00531BD4" w:rsidRPr="00261B82" w:rsidRDefault="00531BD4" w:rsidP="00261B82">
      <w:pPr>
        <w:ind w:right="252"/>
        <w:jc w:val="both"/>
        <w:rPr>
          <w:rFonts w:asciiTheme="minorHAnsi" w:hAnsiTheme="minorHAnsi" w:cs="Arial"/>
        </w:rPr>
      </w:pPr>
    </w:p>
    <w:p w14:paraId="0F2B79A4" w14:textId="28108385" w:rsidR="00261B82" w:rsidRPr="00E71222" w:rsidRDefault="00261B82" w:rsidP="00261B82">
      <w:pPr>
        <w:ind w:right="252"/>
        <w:jc w:val="both"/>
        <w:rPr>
          <w:rFonts w:asciiTheme="minorHAnsi" w:hAnsiTheme="minorHAnsi" w:cs="Arial"/>
          <w:sz w:val="22"/>
          <w:szCs w:val="22"/>
        </w:rPr>
      </w:pPr>
      <w:r w:rsidRPr="00E71222">
        <w:rPr>
          <w:rFonts w:asciiTheme="minorHAnsi" w:hAnsiTheme="minorHAnsi" w:cs="Arial"/>
          <w:sz w:val="22"/>
          <w:szCs w:val="22"/>
        </w:rPr>
        <w:t>Les informations recueillies sur ce formulaire sont enregistrées dans un fichier informatisé par</w:t>
      </w:r>
      <w:r w:rsidR="00531BD4" w:rsidRPr="00E71222">
        <w:rPr>
          <w:rFonts w:asciiTheme="minorHAnsi" w:hAnsiTheme="minorHAnsi" w:cs="Arial"/>
          <w:sz w:val="22"/>
          <w:szCs w:val="22"/>
        </w:rPr>
        <w:t xml:space="preserve"> Monsieur Ludovic SANCHIS</w:t>
      </w:r>
      <w:r w:rsidRPr="00E71222">
        <w:rPr>
          <w:rFonts w:asciiTheme="minorHAnsi" w:hAnsiTheme="minorHAnsi" w:cs="Arial"/>
          <w:sz w:val="22"/>
          <w:szCs w:val="22"/>
        </w:rPr>
        <w:t xml:space="preserve"> pour</w:t>
      </w:r>
      <w:r w:rsidR="00EE3D97" w:rsidRPr="00E71222">
        <w:rPr>
          <w:rFonts w:asciiTheme="minorHAnsi" w:hAnsiTheme="minorHAnsi" w:cs="Arial"/>
          <w:sz w:val="22"/>
          <w:szCs w:val="22"/>
        </w:rPr>
        <w:t xml:space="preserve"> le bon déroulement de ses</w:t>
      </w:r>
      <w:r w:rsidR="00364A2C" w:rsidRPr="00E71222">
        <w:rPr>
          <w:rFonts w:asciiTheme="minorHAnsi" w:hAnsiTheme="minorHAnsi" w:cs="Arial"/>
          <w:sz w:val="22"/>
          <w:szCs w:val="22"/>
        </w:rPr>
        <w:t xml:space="preserve"> missions</w:t>
      </w:r>
      <w:r w:rsidR="00EE3D97" w:rsidRPr="00E71222">
        <w:rPr>
          <w:rFonts w:asciiTheme="minorHAnsi" w:hAnsiTheme="minorHAnsi" w:cs="Arial"/>
          <w:sz w:val="22"/>
          <w:szCs w:val="22"/>
        </w:rPr>
        <w:t>.</w:t>
      </w:r>
    </w:p>
    <w:p w14:paraId="1C92489B" w14:textId="77777777" w:rsidR="00364A2C" w:rsidRPr="00E71222" w:rsidRDefault="00364A2C" w:rsidP="00261B82">
      <w:pPr>
        <w:ind w:right="252"/>
        <w:jc w:val="both"/>
        <w:rPr>
          <w:rFonts w:asciiTheme="minorHAnsi" w:hAnsiTheme="minorHAnsi" w:cs="Arial"/>
          <w:sz w:val="22"/>
          <w:szCs w:val="22"/>
        </w:rPr>
      </w:pPr>
    </w:p>
    <w:p w14:paraId="11E63B15" w14:textId="519D789E" w:rsidR="00261B82" w:rsidRPr="00E71222" w:rsidRDefault="00261B82" w:rsidP="00364A2C">
      <w:pPr>
        <w:ind w:right="252"/>
        <w:jc w:val="both"/>
        <w:rPr>
          <w:rFonts w:asciiTheme="minorHAnsi" w:hAnsiTheme="minorHAnsi" w:cs="Arial"/>
          <w:sz w:val="22"/>
          <w:szCs w:val="22"/>
        </w:rPr>
      </w:pPr>
      <w:r w:rsidRPr="00E71222">
        <w:rPr>
          <w:rFonts w:asciiTheme="minorHAnsi" w:hAnsiTheme="minorHAnsi" w:cs="Arial"/>
          <w:sz w:val="22"/>
          <w:szCs w:val="22"/>
        </w:rPr>
        <w:t xml:space="preserve">Elles sont conservées </w:t>
      </w:r>
      <w:r w:rsidR="001D2A0F">
        <w:rPr>
          <w:rFonts w:asciiTheme="minorHAnsi" w:hAnsiTheme="minorHAnsi" w:cs="Arial"/>
          <w:sz w:val="22"/>
          <w:szCs w:val="22"/>
        </w:rPr>
        <w:t>pendant une durée de 5 ans après l’arrêt de la mission</w:t>
      </w:r>
      <w:r w:rsidR="00531BD4" w:rsidRPr="00E71222">
        <w:rPr>
          <w:rFonts w:asciiTheme="minorHAnsi" w:hAnsiTheme="minorHAnsi" w:cs="Arial"/>
          <w:sz w:val="22"/>
          <w:szCs w:val="22"/>
        </w:rPr>
        <w:t xml:space="preserve"> </w:t>
      </w:r>
      <w:r w:rsidRPr="00E71222">
        <w:rPr>
          <w:rFonts w:asciiTheme="minorHAnsi" w:hAnsiTheme="minorHAnsi" w:cs="Arial"/>
          <w:sz w:val="22"/>
          <w:szCs w:val="22"/>
        </w:rPr>
        <w:t>et sont desti</w:t>
      </w:r>
      <w:r w:rsidR="00531BD4" w:rsidRPr="00E71222">
        <w:rPr>
          <w:rFonts w:asciiTheme="minorHAnsi" w:hAnsiTheme="minorHAnsi" w:cs="Arial"/>
          <w:sz w:val="22"/>
          <w:szCs w:val="22"/>
        </w:rPr>
        <w:t xml:space="preserve">nées </w:t>
      </w:r>
      <w:r w:rsidR="00364A2C" w:rsidRPr="00E71222">
        <w:rPr>
          <w:rFonts w:asciiTheme="minorHAnsi" w:hAnsiTheme="minorHAnsi" w:cs="Arial"/>
          <w:sz w:val="22"/>
          <w:szCs w:val="22"/>
        </w:rPr>
        <w:t>au conseiller en investissements financiers, ses salariés ou collaborateurs habilités à recueillir ou à traiter les données clients, ses partenaires ainsi que les autorités de tutelle ou les associations représentatives (AMF, ANACOFI-CIF).</w:t>
      </w:r>
    </w:p>
    <w:p w14:paraId="0B41453E" w14:textId="53B09398" w:rsidR="00261B82" w:rsidRPr="00E71222" w:rsidRDefault="00261B82" w:rsidP="00261B82">
      <w:pPr>
        <w:ind w:right="252"/>
        <w:jc w:val="both"/>
        <w:rPr>
          <w:rFonts w:asciiTheme="minorHAnsi" w:hAnsiTheme="minorHAnsi" w:cs="Arial"/>
          <w:sz w:val="22"/>
          <w:szCs w:val="22"/>
        </w:rPr>
      </w:pPr>
      <w:r w:rsidRPr="00E71222">
        <w:rPr>
          <w:rFonts w:asciiTheme="minorHAnsi" w:hAnsiTheme="minorHAnsi" w:cs="Arial"/>
          <w:sz w:val="22"/>
          <w:szCs w:val="22"/>
        </w:rPr>
        <w:t>Conformém</w:t>
      </w:r>
      <w:r w:rsidR="0092264F" w:rsidRPr="00E71222">
        <w:rPr>
          <w:rFonts w:asciiTheme="minorHAnsi" w:hAnsiTheme="minorHAnsi" w:cs="Arial"/>
          <w:sz w:val="22"/>
          <w:szCs w:val="22"/>
        </w:rPr>
        <w:t>ent à la loi « Informatique et L</w:t>
      </w:r>
      <w:r w:rsidRPr="00E71222">
        <w:rPr>
          <w:rFonts w:asciiTheme="minorHAnsi" w:hAnsiTheme="minorHAnsi" w:cs="Arial"/>
          <w:sz w:val="22"/>
          <w:szCs w:val="22"/>
        </w:rPr>
        <w:t>ibertés », vous p</w:t>
      </w:r>
      <w:r w:rsidR="00531BD4" w:rsidRPr="00E71222">
        <w:rPr>
          <w:rFonts w:asciiTheme="minorHAnsi" w:hAnsiTheme="minorHAnsi" w:cs="Arial"/>
          <w:sz w:val="22"/>
          <w:szCs w:val="22"/>
        </w:rPr>
        <w:t>ouvez exercer votre droit d’</w:t>
      </w:r>
      <w:r w:rsidRPr="00E71222">
        <w:rPr>
          <w:rFonts w:asciiTheme="minorHAnsi" w:hAnsiTheme="minorHAnsi" w:cs="Arial"/>
          <w:sz w:val="22"/>
          <w:szCs w:val="22"/>
        </w:rPr>
        <w:t>accès, d’opposition</w:t>
      </w:r>
      <w:r w:rsidR="002160E5" w:rsidRPr="00E71222">
        <w:rPr>
          <w:rFonts w:asciiTheme="minorHAnsi" w:hAnsiTheme="minorHAnsi" w:cs="Arial"/>
          <w:sz w:val="22"/>
          <w:szCs w:val="22"/>
        </w:rPr>
        <w:t xml:space="preserve"> </w:t>
      </w:r>
      <w:r w:rsidRPr="00E71222">
        <w:rPr>
          <w:rFonts w:asciiTheme="minorHAnsi" w:hAnsiTheme="minorHAnsi" w:cs="Arial"/>
          <w:sz w:val="22"/>
          <w:szCs w:val="22"/>
        </w:rPr>
        <w:t>et de portabilité des données vous concernant et les</w:t>
      </w:r>
      <w:r w:rsidR="0039003E" w:rsidRPr="00E71222">
        <w:rPr>
          <w:rFonts w:asciiTheme="minorHAnsi" w:hAnsiTheme="minorHAnsi" w:cs="Arial"/>
          <w:sz w:val="22"/>
          <w:szCs w:val="22"/>
        </w:rPr>
        <w:t xml:space="preserve"> faire rectifier en contactant Monsieur Ludovic SANCHIS par mail à l’adresse </w:t>
      </w:r>
      <w:hyperlink r:id="rId9" w:history="1">
        <w:r w:rsidR="0039003E" w:rsidRPr="00E71222">
          <w:rPr>
            <w:rStyle w:val="Lienhypertexte"/>
            <w:rFonts w:asciiTheme="minorHAnsi" w:hAnsiTheme="minorHAnsi" w:cs="Arial"/>
            <w:sz w:val="22"/>
            <w:szCs w:val="22"/>
          </w:rPr>
          <w:t>philae@philaeinvest.com</w:t>
        </w:r>
      </w:hyperlink>
      <w:r w:rsidR="0039003E" w:rsidRPr="00E71222">
        <w:rPr>
          <w:rFonts w:asciiTheme="minorHAnsi" w:hAnsiTheme="minorHAnsi" w:cs="Arial"/>
          <w:sz w:val="22"/>
          <w:szCs w:val="22"/>
        </w:rPr>
        <w:t xml:space="preserve"> et</w:t>
      </w:r>
      <w:r w:rsidR="0092264F" w:rsidRPr="00E71222">
        <w:rPr>
          <w:rFonts w:asciiTheme="minorHAnsi" w:hAnsiTheme="minorHAnsi" w:cs="Arial"/>
          <w:sz w:val="22"/>
          <w:szCs w:val="22"/>
        </w:rPr>
        <w:t>/ou</w:t>
      </w:r>
      <w:r w:rsidR="0039003E" w:rsidRPr="00E71222">
        <w:rPr>
          <w:rFonts w:asciiTheme="minorHAnsi" w:hAnsiTheme="minorHAnsi" w:cs="Arial"/>
          <w:sz w:val="22"/>
          <w:szCs w:val="22"/>
        </w:rPr>
        <w:t xml:space="preserve"> par courrier.</w:t>
      </w:r>
    </w:p>
    <w:p w14:paraId="35EE702F" w14:textId="38CCB228" w:rsidR="00261B82" w:rsidRPr="00E71222" w:rsidRDefault="00261B82" w:rsidP="00261B82">
      <w:pPr>
        <w:ind w:right="252"/>
        <w:jc w:val="both"/>
        <w:rPr>
          <w:rFonts w:asciiTheme="minorHAnsi" w:hAnsiTheme="minorHAnsi" w:cs="Arial"/>
          <w:sz w:val="22"/>
          <w:szCs w:val="22"/>
        </w:rPr>
      </w:pPr>
      <w:r w:rsidRPr="00E71222">
        <w:rPr>
          <w:rFonts w:asciiTheme="minorHAnsi" w:hAnsiTheme="minorHAnsi" w:cs="Arial"/>
          <w:sz w:val="22"/>
          <w:szCs w:val="22"/>
        </w:rPr>
        <w:t>Vous pouvez également introduire une réclamation au sujet du traitement de vos données auprès de la</w:t>
      </w:r>
      <w:r w:rsidR="002160E5" w:rsidRPr="00E71222">
        <w:rPr>
          <w:rFonts w:asciiTheme="minorHAnsi" w:hAnsiTheme="minorHAnsi" w:cs="Arial"/>
          <w:sz w:val="22"/>
          <w:szCs w:val="22"/>
        </w:rPr>
        <w:t xml:space="preserve"> </w:t>
      </w:r>
      <w:r w:rsidRPr="00E71222">
        <w:rPr>
          <w:rFonts w:asciiTheme="minorHAnsi" w:hAnsiTheme="minorHAnsi" w:cs="Arial"/>
          <w:sz w:val="22"/>
          <w:szCs w:val="22"/>
        </w:rPr>
        <w:t>CNIL.</w:t>
      </w:r>
    </w:p>
    <w:p w14:paraId="1752839C" w14:textId="77777777" w:rsidR="00261B82" w:rsidRDefault="00261B82" w:rsidP="00261B82">
      <w:pPr>
        <w:ind w:right="252"/>
        <w:jc w:val="both"/>
        <w:rPr>
          <w:rFonts w:asciiTheme="minorHAnsi" w:hAnsiTheme="minorHAnsi" w:cs="Arial"/>
        </w:rPr>
      </w:pPr>
    </w:p>
    <w:p w14:paraId="2FA64D02" w14:textId="77777777" w:rsidR="00E71222" w:rsidRPr="00261B82" w:rsidRDefault="00E71222" w:rsidP="00261B82">
      <w:pPr>
        <w:ind w:right="252"/>
        <w:jc w:val="both"/>
        <w:rPr>
          <w:rFonts w:asciiTheme="minorHAnsi" w:hAnsiTheme="minorHAnsi" w:cs="Arial"/>
        </w:rPr>
      </w:pPr>
    </w:p>
    <w:p w14:paraId="538FA48E" w14:textId="77777777" w:rsidR="00261B82" w:rsidRPr="0039003E" w:rsidRDefault="00261B82" w:rsidP="00261B82">
      <w:pPr>
        <w:ind w:right="252"/>
        <w:jc w:val="both"/>
        <w:rPr>
          <w:rFonts w:asciiTheme="minorHAnsi" w:hAnsiTheme="minorHAnsi" w:cs="Arial"/>
          <w:b/>
          <w:u w:val="single"/>
        </w:rPr>
      </w:pPr>
      <w:r w:rsidRPr="0039003E">
        <w:rPr>
          <w:rFonts w:asciiTheme="minorHAnsi" w:hAnsiTheme="minorHAnsi" w:cs="Arial"/>
          <w:b/>
          <w:u w:val="single"/>
        </w:rPr>
        <w:t>STATUTS LEGAUX ET AUTORITES DE TUTELLE</w:t>
      </w:r>
    </w:p>
    <w:p w14:paraId="48A8ADDB" w14:textId="77777777" w:rsidR="00261B82" w:rsidRPr="00261B82" w:rsidRDefault="00261B82" w:rsidP="00261B82">
      <w:pPr>
        <w:ind w:right="252"/>
        <w:jc w:val="both"/>
        <w:rPr>
          <w:rFonts w:asciiTheme="minorHAnsi" w:hAnsiTheme="minorHAnsi" w:cs="Arial"/>
        </w:rPr>
      </w:pPr>
    </w:p>
    <w:p w14:paraId="0A229556" w14:textId="251FBCD5" w:rsidR="00261B82" w:rsidRPr="00E71222" w:rsidRDefault="00261B82" w:rsidP="00261B82">
      <w:pPr>
        <w:ind w:right="252"/>
        <w:jc w:val="both"/>
        <w:rPr>
          <w:rFonts w:asciiTheme="minorHAnsi" w:hAnsiTheme="minorHAnsi" w:cs="Arial"/>
          <w:sz w:val="22"/>
          <w:szCs w:val="22"/>
        </w:rPr>
      </w:pPr>
      <w:r w:rsidRPr="00E71222">
        <w:rPr>
          <w:rFonts w:asciiTheme="minorHAnsi" w:hAnsiTheme="minorHAnsi" w:cs="Arial"/>
          <w:sz w:val="22"/>
          <w:szCs w:val="22"/>
        </w:rPr>
        <w:t>Votr</w:t>
      </w:r>
      <w:r w:rsidR="0092264F" w:rsidRPr="00E71222">
        <w:rPr>
          <w:rFonts w:asciiTheme="minorHAnsi" w:hAnsiTheme="minorHAnsi" w:cs="Arial"/>
          <w:sz w:val="22"/>
          <w:szCs w:val="22"/>
        </w:rPr>
        <w:t xml:space="preserve">e conseiller </w:t>
      </w:r>
      <w:r w:rsidRPr="00E71222">
        <w:rPr>
          <w:rFonts w:asciiTheme="minorHAnsi" w:hAnsiTheme="minorHAnsi" w:cs="Arial"/>
          <w:sz w:val="22"/>
          <w:szCs w:val="22"/>
        </w:rPr>
        <w:t>est immatriculé au Registre Unique des Intermédiaires en Assurance,</w:t>
      </w:r>
    </w:p>
    <w:p w14:paraId="59A8B5C5" w14:textId="77777777" w:rsidR="0092264F" w:rsidRPr="00E71222" w:rsidRDefault="00261B82" w:rsidP="00261B82">
      <w:pPr>
        <w:ind w:right="252"/>
        <w:jc w:val="both"/>
        <w:rPr>
          <w:rFonts w:asciiTheme="minorHAnsi" w:hAnsiTheme="minorHAnsi" w:cs="Arial"/>
          <w:sz w:val="22"/>
          <w:szCs w:val="22"/>
        </w:rPr>
      </w:pPr>
      <w:r w:rsidRPr="00E71222">
        <w:rPr>
          <w:rFonts w:asciiTheme="minorHAnsi" w:hAnsiTheme="minorHAnsi" w:cs="Arial"/>
          <w:sz w:val="22"/>
          <w:szCs w:val="22"/>
        </w:rPr>
        <w:t xml:space="preserve">Banque et Finance (ORIAS) </w:t>
      </w:r>
      <w:r w:rsidR="0092264F" w:rsidRPr="00E71222">
        <w:rPr>
          <w:rFonts w:asciiTheme="minorHAnsi" w:hAnsiTheme="minorHAnsi" w:cs="Arial"/>
          <w:sz w:val="22"/>
          <w:szCs w:val="22"/>
        </w:rPr>
        <w:t>sous le n° d’immatriculation 08039144.</w:t>
      </w:r>
    </w:p>
    <w:p w14:paraId="66F14A3F" w14:textId="41D765C6" w:rsidR="00261B82" w:rsidRPr="00E71222" w:rsidRDefault="0092264F" w:rsidP="00261B82">
      <w:pPr>
        <w:ind w:right="252"/>
        <w:jc w:val="both"/>
        <w:rPr>
          <w:rFonts w:asciiTheme="minorHAnsi" w:hAnsiTheme="minorHAnsi" w:cs="Arial"/>
          <w:sz w:val="22"/>
          <w:szCs w:val="22"/>
        </w:rPr>
      </w:pPr>
      <w:r w:rsidRPr="00E71222">
        <w:rPr>
          <w:rFonts w:asciiTheme="minorHAnsi" w:hAnsiTheme="minorHAnsi" w:cs="Arial"/>
          <w:sz w:val="22"/>
          <w:szCs w:val="22"/>
        </w:rPr>
        <w:t>V</w:t>
      </w:r>
      <w:r w:rsidR="00261B82" w:rsidRPr="00E71222">
        <w:rPr>
          <w:rFonts w:asciiTheme="minorHAnsi" w:hAnsiTheme="minorHAnsi" w:cs="Arial"/>
          <w:sz w:val="22"/>
          <w:szCs w:val="22"/>
        </w:rPr>
        <w:t>ous pouvez vérifier cette immatriculation</w:t>
      </w:r>
      <w:r w:rsidRPr="00E71222">
        <w:rPr>
          <w:rFonts w:asciiTheme="minorHAnsi" w:hAnsiTheme="minorHAnsi" w:cs="Arial"/>
          <w:sz w:val="22"/>
          <w:szCs w:val="22"/>
        </w:rPr>
        <w:t xml:space="preserve"> </w:t>
      </w:r>
      <w:r w:rsidR="00261B82" w:rsidRPr="00E71222">
        <w:rPr>
          <w:rFonts w:asciiTheme="minorHAnsi" w:hAnsiTheme="minorHAnsi" w:cs="Arial"/>
          <w:sz w:val="22"/>
          <w:szCs w:val="22"/>
        </w:rPr>
        <w:t>sur le site internet ORIAS : https://www.orias.fr/welcome) au titre des activités réglementées suivantes :</w:t>
      </w:r>
    </w:p>
    <w:p w14:paraId="7388713B" w14:textId="2953006B" w:rsidR="00261B82" w:rsidRPr="00E71222" w:rsidRDefault="00261B82" w:rsidP="00261B82">
      <w:pPr>
        <w:ind w:right="252"/>
        <w:jc w:val="both"/>
        <w:rPr>
          <w:rFonts w:asciiTheme="minorHAnsi" w:hAnsiTheme="minorHAnsi" w:cs="Arial"/>
          <w:sz w:val="22"/>
          <w:szCs w:val="22"/>
        </w:rPr>
      </w:pPr>
    </w:p>
    <w:p w14:paraId="3C0D825A" w14:textId="3E5D0A28" w:rsidR="00261B82" w:rsidRPr="00E71222" w:rsidRDefault="00261B82" w:rsidP="00261B82">
      <w:pPr>
        <w:ind w:right="252"/>
        <w:jc w:val="both"/>
        <w:rPr>
          <w:rFonts w:asciiTheme="minorHAnsi" w:hAnsiTheme="minorHAnsi" w:cs="Arial"/>
          <w:sz w:val="22"/>
          <w:szCs w:val="22"/>
        </w:rPr>
      </w:pPr>
      <w:r w:rsidRPr="00E71222">
        <w:rPr>
          <w:rFonts w:asciiTheme="minorHAnsi" w:hAnsiTheme="minorHAnsi" w:cs="Arial"/>
          <w:sz w:val="22"/>
          <w:szCs w:val="22"/>
        </w:rPr>
        <w:t>CIF (Conseiller en Investissements Financiers) sus</w:t>
      </w:r>
      <w:r w:rsidR="0092264F" w:rsidRPr="00E71222">
        <w:rPr>
          <w:rFonts w:asciiTheme="minorHAnsi" w:hAnsiTheme="minorHAnsi" w:cs="Arial"/>
          <w:sz w:val="22"/>
          <w:szCs w:val="22"/>
        </w:rPr>
        <w:t xml:space="preserve">ceptible de fournir </w:t>
      </w:r>
      <w:r w:rsidRPr="00E71222">
        <w:rPr>
          <w:rFonts w:asciiTheme="minorHAnsi" w:hAnsiTheme="minorHAnsi" w:cs="Arial"/>
          <w:sz w:val="22"/>
          <w:szCs w:val="22"/>
        </w:rPr>
        <w:t>des conseils en</w:t>
      </w:r>
      <w:r w:rsidR="0092264F" w:rsidRPr="00E71222">
        <w:rPr>
          <w:rFonts w:asciiTheme="minorHAnsi" w:hAnsiTheme="minorHAnsi" w:cs="Arial"/>
          <w:sz w:val="22"/>
          <w:szCs w:val="22"/>
        </w:rPr>
        <w:t xml:space="preserve"> </w:t>
      </w:r>
      <w:r w:rsidRPr="00E71222">
        <w:rPr>
          <w:rFonts w:asciiTheme="minorHAnsi" w:hAnsiTheme="minorHAnsi" w:cs="Arial"/>
          <w:sz w:val="22"/>
          <w:szCs w:val="22"/>
        </w:rPr>
        <w:t>investiss</w:t>
      </w:r>
      <w:r w:rsidR="0092264F" w:rsidRPr="00E71222">
        <w:rPr>
          <w:rFonts w:asciiTheme="minorHAnsi" w:hAnsiTheme="minorHAnsi" w:cs="Arial"/>
          <w:sz w:val="22"/>
          <w:szCs w:val="22"/>
        </w:rPr>
        <w:t xml:space="preserve">ement de manière </w:t>
      </w:r>
      <w:r w:rsidRPr="00E71222">
        <w:rPr>
          <w:rFonts w:asciiTheme="minorHAnsi" w:hAnsiTheme="minorHAnsi" w:cs="Arial"/>
          <w:sz w:val="22"/>
          <w:szCs w:val="22"/>
        </w:rPr>
        <w:t>non indépendante au sens d</w:t>
      </w:r>
      <w:r w:rsidR="0092264F" w:rsidRPr="00E71222">
        <w:rPr>
          <w:rFonts w:asciiTheme="minorHAnsi" w:hAnsiTheme="minorHAnsi" w:cs="Arial"/>
          <w:sz w:val="22"/>
          <w:szCs w:val="22"/>
        </w:rPr>
        <w:t xml:space="preserve">e l’article 325-5 du RGAMF </w:t>
      </w:r>
      <w:r w:rsidRPr="00E71222">
        <w:rPr>
          <w:rFonts w:asciiTheme="minorHAnsi" w:hAnsiTheme="minorHAnsi" w:cs="Arial"/>
          <w:sz w:val="22"/>
          <w:szCs w:val="22"/>
        </w:rPr>
        <w:t>enregistré auprès de l’Association Nationale des Conseils</w:t>
      </w:r>
      <w:r w:rsidR="0092264F" w:rsidRPr="00E71222">
        <w:rPr>
          <w:rFonts w:asciiTheme="minorHAnsi" w:hAnsiTheme="minorHAnsi" w:cs="Arial"/>
          <w:sz w:val="22"/>
          <w:szCs w:val="22"/>
        </w:rPr>
        <w:t xml:space="preserve"> Financiers-CIF (ANACOFI-CIF), A</w:t>
      </w:r>
      <w:r w:rsidRPr="00E71222">
        <w:rPr>
          <w:rFonts w:asciiTheme="minorHAnsi" w:hAnsiTheme="minorHAnsi" w:cs="Arial"/>
          <w:sz w:val="22"/>
          <w:szCs w:val="22"/>
        </w:rPr>
        <w:t>ssociation agréée par l’Autorité des M</w:t>
      </w:r>
      <w:r w:rsidR="0092264F" w:rsidRPr="00E71222">
        <w:rPr>
          <w:rFonts w:asciiTheme="minorHAnsi" w:hAnsiTheme="minorHAnsi" w:cs="Arial"/>
          <w:sz w:val="22"/>
          <w:szCs w:val="22"/>
        </w:rPr>
        <w:t xml:space="preserve">archés Financiers (AMF), </w:t>
      </w:r>
      <w:r w:rsidRPr="00E71222">
        <w:rPr>
          <w:rFonts w:asciiTheme="minorHAnsi" w:hAnsiTheme="minorHAnsi" w:cs="Arial"/>
          <w:sz w:val="22"/>
          <w:szCs w:val="22"/>
        </w:rPr>
        <w:t xml:space="preserve"> 17 Place de la Bourse 75082 Paris</w:t>
      </w:r>
      <w:r w:rsidR="0092264F" w:rsidRPr="00E71222">
        <w:rPr>
          <w:rFonts w:asciiTheme="minorHAnsi" w:hAnsiTheme="minorHAnsi" w:cs="Arial"/>
          <w:sz w:val="22"/>
          <w:szCs w:val="22"/>
        </w:rPr>
        <w:t xml:space="preserve"> cedex 02, </w:t>
      </w:r>
      <w:hyperlink r:id="rId10" w:history="1">
        <w:r w:rsidR="00A10E8C" w:rsidRPr="00F96680">
          <w:rPr>
            <w:rStyle w:val="Lienhypertexte"/>
            <w:rFonts w:asciiTheme="minorHAnsi" w:hAnsiTheme="minorHAnsi" w:cs="Arial"/>
            <w:sz w:val="22"/>
            <w:szCs w:val="22"/>
          </w:rPr>
          <w:t>www.amf-france.org</w:t>
        </w:r>
      </w:hyperlink>
      <w:r w:rsidR="0092264F" w:rsidRPr="00E71222">
        <w:rPr>
          <w:rFonts w:asciiTheme="minorHAnsi" w:hAnsiTheme="minorHAnsi" w:cs="Arial"/>
          <w:sz w:val="22"/>
          <w:szCs w:val="22"/>
        </w:rPr>
        <w:t>.</w:t>
      </w:r>
      <w:r w:rsidR="00A10E8C">
        <w:rPr>
          <w:rFonts w:asciiTheme="minorHAnsi" w:hAnsiTheme="minorHAnsi" w:cs="Arial"/>
          <w:sz w:val="22"/>
          <w:szCs w:val="22"/>
        </w:rPr>
        <w:t xml:space="preserve"> </w:t>
      </w:r>
      <w:r w:rsidRPr="00E71222">
        <w:rPr>
          <w:rFonts w:asciiTheme="minorHAnsi" w:hAnsiTheme="minorHAnsi" w:cs="Arial"/>
          <w:sz w:val="22"/>
          <w:szCs w:val="22"/>
        </w:rPr>
        <w:t>Cette activité est contrôlable par l’AMF.</w:t>
      </w:r>
    </w:p>
    <w:p w14:paraId="75F6A1D1" w14:textId="77777777" w:rsidR="0092264F" w:rsidRPr="00E71222" w:rsidRDefault="0092264F" w:rsidP="00261B82">
      <w:pPr>
        <w:ind w:right="252"/>
        <w:jc w:val="both"/>
        <w:rPr>
          <w:rFonts w:asciiTheme="minorHAnsi" w:hAnsiTheme="minorHAnsi" w:cs="Arial"/>
          <w:sz w:val="22"/>
          <w:szCs w:val="22"/>
        </w:rPr>
      </w:pPr>
    </w:p>
    <w:p w14:paraId="57D3DA04" w14:textId="77777777" w:rsidR="00391B08" w:rsidRPr="00E71222" w:rsidRDefault="00391B08" w:rsidP="00261B82">
      <w:pPr>
        <w:ind w:right="252"/>
        <w:jc w:val="both"/>
        <w:rPr>
          <w:rFonts w:asciiTheme="minorHAnsi" w:hAnsiTheme="minorHAnsi" w:cs="Arial"/>
          <w:sz w:val="22"/>
          <w:szCs w:val="22"/>
        </w:rPr>
      </w:pPr>
    </w:p>
    <w:p w14:paraId="794EBC3E" w14:textId="77777777" w:rsidR="00391B08" w:rsidRPr="00E71222" w:rsidRDefault="00261B82" w:rsidP="00391B08">
      <w:pPr>
        <w:ind w:right="252"/>
        <w:jc w:val="both"/>
        <w:rPr>
          <w:rFonts w:asciiTheme="minorHAnsi" w:hAnsiTheme="minorHAnsi" w:cs="Arial"/>
          <w:sz w:val="22"/>
          <w:szCs w:val="22"/>
        </w:rPr>
      </w:pPr>
      <w:r w:rsidRPr="00E71222">
        <w:rPr>
          <w:rFonts w:asciiTheme="minorHAnsi" w:hAnsiTheme="minorHAnsi" w:cs="Arial"/>
          <w:sz w:val="22"/>
          <w:szCs w:val="22"/>
        </w:rPr>
        <w:t>IAS (Intermédi</w:t>
      </w:r>
      <w:r w:rsidR="00391B08" w:rsidRPr="00E71222">
        <w:rPr>
          <w:rFonts w:asciiTheme="minorHAnsi" w:hAnsiTheme="minorHAnsi" w:cs="Arial"/>
          <w:sz w:val="22"/>
          <w:szCs w:val="22"/>
        </w:rPr>
        <w:t xml:space="preserve">aire en Assurance) : catégorie </w:t>
      </w:r>
      <w:r w:rsidRPr="00E71222">
        <w:rPr>
          <w:rFonts w:asciiTheme="minorHAnsi" w:hAnsiTheme="minorHAnsi" w:cs="Arial"/>
          <w:sz w:val="22"/>
          <w:szCs w:val="22"/>
        </w:rPr>
        <w:t>courtier,</w:t>
      </w:r>
      <w:r w:rsidR="00391B08" w:rsidRPr="00E71222">
        <w:rPr>
          <w:rFonts w:asciiTheme="minorHAnsi" w:hAnsiTheme="minorHAnsi" w:cs="Arial"/>
          <w:sz w:val="22"/>
          <w:szCs w:val="22"/>
        </w:rPr>
        <w:t xml:space="preserve">  type C  </w:t>
      </w:r>
    </w:p>
    <w:p w14:paraId="7B8CD81C" w14:textId="65C4B2B1" w:rsidR="00261B82" w:rsidRDefault="00391B08" w:rsidP="00391B08">
      <w:pPr>
        <w:ind w:right="252"/>
        <w:jc w:val="both"/>
        <w:rPr>
          <w:rFonts w:asciiTheme="minorHAnsi" w:hAnsiTheme="minorHAnsi" w:cs="Arial"/>
          <w:sz w:val="22"/>
          <w:szCs w:val="22"/>
        </w:rPr>
      </w:pPr>
      <w:r w:rsidRPr="00E71222">
        <w:rPr>
          <w:rFonts w:asciiTheme="minorHAnsi" w:hAnsiTheme="minorHAnsi" w:cs="Arial"/>
          <w:sz w:val="22"/>
          <w:szCs w:val="22"/>
        </w:rPr>
        <w:t>[C : pas de lien exclusif avec une ou plusieurs entreprises d’assurance + service de recommandation fond</w:t>
      </w:r>
      <w:r w:rsidR="000027A0" w:rsidRPr="00E71222">
        <w:rPr>
          <w:rFonts w:asciiTheme="minorHAnsi" w:hAnsiTheme="minorHAnsi" w:cs="Arial"/>
          <w:sz w:val="22"/>
          <w:szCs w:val="22"/>
        </w:rPr>
        <w:t xml:space="preserve">é sur une analyse impartiale et </w:t>
      </w:r>
      <w:r w:rsidRPr="00E71222">
        <w:rPr>
          <w:rFonts w:asciiTheme="minorHAnsi" w:hAnsiTheme="minorHAnsi" w:cs="Arial"/>
          <w:sz w:val="22"/>
          <w:szCs w:val="22"/>
        </w:rPr>
        <w:t xml:space="preserve">personnalisée = analyser un nombre suffisant de contrats d’assurance offerts sur le marché, de façon à pouvoir recommander, en </w:t>
      </w:r>
      <w:r w:rsidRPr="00E71222">
        <w:rPr>
          <w:rFonts w:asciiTheme="minorHAnsi" w:hAnsiTheme="minorHAnsi" w:cs="Arial"/>
          <w:sz w:val="22"/>
          <w:szCs w:val="22"/>
        </w:rPr>
        <w:lastRenderedPageBreak/>
        <w:t>fonction de critères professionnels, le ou les contrats qui seraient les plus adaptés aux besoins du souscripteur éventuel</w:t>
      </w:r>
      <w:r w:rsidR="00261B82" w:rsidRPr="00E71222">
        <w:rPr>
          <w:rFonts w:asciiTheme="minorHAnsi" w:hAnsiTheme="minorHAnsi" w:cs="Arial"/>
          <w:sz w:val="22"/>
          <w:szCs w:val="22"/>
        </w:rPr>
        <w:t>]</w:t>
      </w:r>
      <w:r w:rsidR="00A10E8C">
        <w:rPr>
          <w:rFonts w:asciiTheme="minorHAnsi" w:hAnsiTheme="minorHAnsi" w:cs="Arial"/>
          <w:sz w:val="22"/>
          <w:szCs w:val="22"/>
        </w:rPr>
        <w:t>.</w:t>
      </w:r>
    </w:p>
    <w:p w14:paraId="51E8A9BE" w14:textId="77777777" w:rsidR="00A10E8C" w:rsidRDefault="00A10E8C" w:rsidP="00391B08">
      <w:pPr>
        <w:ind w:right="252"/>
        <w:jc w:val="both"/>
        <w:rPr>
          <w:rFonts w:asciiTheme="minorHAnsi" w:hAnsiTheme="minorHAnsi" w:cs="Arial"/>
          <w:sz w:val="22"/>
          <w:szCs w:val="22"/>
        </w:rPr>
      </w:pPr>
    </w:p>
    <w:p w14:paraId="3B8F47EA" w14:textId="20C3D153" w:rsidR="008064B6" w:rsidRDefault="008064B6" w:rsidP="006457B4">
      <w:pPr>
        <w:ind w:right="252"/>
        <w:jc w:val="both"/>
        <w:rPr>
          <w:rFonts w:asciiTheme="minorHAnsi" w:hAnsiTheme="minorHAnsi" w:cstheme="minorHAnsi"/>
          <w:color w:val="333333"/>
          <w:sz w:val="22"/>
          <w:szCs w:val="22"/>
        </w:rPr>
      </w:pPr>
      <w:r>
        <w:rPr>
          <w:rFonts w:asciiTheme="minorHAnsi" w:hAnsiTheme="minorHAnsi" w:cs="Arial"/>
          <w:sz w:val="22"/>
          <w:szCs w:val="22"/>
        </w:rPr>
        <w:t>Le conseiller délivrera un service de niveau 2, le service de recommandation personnalisée (cf</w:t>
      </w:r>
      <w:r w:rsidR="00B4445F">
        <w:rPr>
          <w:rFonts w:asciiTheme="minorHAnsi" w:hAnsiTheme="minorHAnsi" w:cs="Arial"/>
          <w:sz w:val="22"/>
          <w:szCs w:val="22"/>
        </w:rPr>
        <w:t>.</w:t>
      </w:r>
      <w:r>
        <w:rPr>
          <w:rFonts w:asciiTheme="minorHAnsi" w:hAnsiTheme="minorHAnsi" w:cs="Arial"/>
          <w:sz w:val="22"/>
          <w:szCs w:val="22"/>
        </w:rPr>
        <w:t xml:space="preserve"> DDA </w:t>
      </w:r>
      <w:r w:rsidRPr="008064B6">
        <w:rPr>
          <w:rFonts w:asciiTheme="minorHAnsi" w:hAnsiTheme="minorHAnsi" w:cstheme="minorHAnsi"/>
          <w:color w:val="333333"/>
          <w:sz w:val="22"/>
          <w:szCs w:val="22"/>
        </w:rPr>
        <w:t>article L521-4 alinéa 2</w:t>
      </w:r>
      <w:r w:rsidR="006457B4">
        <w:rPr>
          <w:rFonts w:asciiTheme="minorHAnsi" w:hAnsiTheme="minorHAnsi" w:cstheme="minorHAnsi"/>
          <w:color w:val="333333"/>
          <w:sz w:val="22"/>
          <w:szCs w:val="22"/>
        </w:rPr>
        <w:t>).</w:t>
      </w:r>
      <w:r w:rsidR="006457B4" w:rsidRPr="006457B4">
        <w:rPr>
          <w:rFonts w:asciiTheme="minorHAnsi" w:hAnsiTheme="minorHAnsi" w:cstheme="minorHAnsi"/>
          <w:color w:val="333333"/>
          <w:sz w:val="22"/>
          <w:szCs w:val="22"/>
        </w:rPr>
        <w:t xml:space="preserve"> </w:t>
      </w:r>
      <w:r w:rsidR="006457B4" w:rsidRPr="008064B6">
        <w:rPr>
          <w:rFonts w:asciiTheme="minorHAnsi" w:hAnsiTheme="minorHAnsi" w:cstheme="minorHAnsi"/>
          <w:color w:val="333333"/>
          <w:sz w:val="22"/>
          <w:szCs w:val="22"/>
        </w:rPr>
        <w:t>Ce service consiste à expliquer au client, quel contrat, ou quelle option correspond le mieux à ses exigences et besoins.</w:t>
      </w:r>
      <w:r w:rsidR="006457B4">
        <w:rPr>
          <w:rFonts w:asciiTheme="minorHAnsi" w:hAnsiTheme="minorHAnsi" w:cstheme="minorHAnsi"/>
          <w:color w:val="333333"/>
          <w:sz w:val="22"/>
          <w:szCs w:val="22"/>
        </w:rPr>
        <w:t xml:space="preserve"> </w:t>
      </w:r>
      <w:r w:rsidRPr="008064B6">
        <w:rPr>
          <w:rFonts w:asciiTheme="minorHAnsi" w:hAnsiTheme="minorHAnsi" w:cstheme="minorHAnsi"/>
          <w:color w:val="333333"/>
          <w:sz w:val="22"/>
          <w:szCs w:val="22"/>
        </w:rPr>
        <w:t>Il y a donc une comparaison entre plusieurs options ou con</w:t>
      </w:r>
      <w:r w:rsidR="006457B4">
        <w:rPr>
          <w:rFonts w:asciiTheme="minorHAnsi" w:hAnsiTheme="minorHAnsi" w:cstheme="minorHAnsi"/>
          <w:color w:val="333333"/>
          <w:sz w:val="22"/>
          <w:szCs w:val="22"/>
        </w:rPr>
        <w:t>trats cohérents. Le conseiller</w:t>
      </w:r>
      <w:r w:rsidRPr="008064B6">
        <w:rPr>
          <w:rFonts w:asciiTheme="minorHAnsi" w:hAnsiTheme="minorHAnsi" w:cstheme="minorHAnsi"/>
          <w:color w:val="333333"/>
          <w:sz w:val="22"/>
          <w:szCs w:val="22"/>
        </w:rPr>
        <w:t xml:space="preserve"> devra expliquer au client quel est le contrat le plus adéquat à sa situation. Cette réponse est réalisée à travers une déclaration d’adéquation.</w:t>
      </w:r>
    </w:p>
    <w:p w14:paraId="6A7E4461" w14:textId="77777777" w:rsidR="006457B4" w:rsidRPr="006457B4" w:rsidRDefault="006457B4" w:rsidP="006457B4">
      <w:pPr>
        <w:ind w:right="252"/>
        <w:jc w:val="both"/>
        <w:rPr>
          <w:rFonts w:asciiTheme="minorHAnsi" w:hAnsiTheme="minorHAnsi" w:cs="Arial"/>
          <w:sz w:val="22"/>
          <w:szCs w:val="22"/>
        </w:rPr>
      </w:pPr>
    </w:p>
    <w:p w14:paraId="28A4757F" w14:textId="6AEF9B78" w:rsidR="00261B82" w:rsidRPr="00E71222" w:rsidRDefault="00261B82" w:rsidP="00261B82">
      <w:pPr>
        <w:ind w:right="252"/>
        <w:jc w:val="both"/>
        <w:rPr>
          <w:rFonts w:asciiTheme="minorHAnsi" w:hAnsiTheme="minorHAnsi" w:cs="Arial"/>
          <w:sz w:val="22"/>
          <w:szCs w:val="22"/>
        </w:rPr>
      </w:pPr>
      <w:r w:rsidRPr="00E71222">
        <w:rPr>
          <w:rFonts w:asciiTheme="minorHAnsi" w:hAnsiTheme="minorHAnsi" w:cs="Arial"/>
          <w:sz w:val="22"/>
          <w:szCs w:val="22"/>
        </w:rPr>
        <w:t>Votre conseiller ou intermédiaire (selon qu’il soit membre de l’ANACOFI et/ou de l’ANACOFI-CIF)</w:t>
      </w:r>
      <w:r w:rsidR="000027A0" w:rsidRPr="00E71222">
        <w:rPr>
          <w:rFonts w:asciiTheme="minorHAnsi" w:hAnsiTheme="minorHAnsi" w:cs="Arial"/>
          <w:sz w:val="22"/>
          <w:szCs w:val="22"/>
        </w:rPr>
        <w:t xml:space="preserve"> dispose, conformément à la Loi et aux C</w:t>
      </w:r>
      <w:r w:rsidRPr="00E71222">
        <w:rPr>
          <w:rFonts w:asciiTheme="minorHAnsi" w:hAnsiTheme="minorHAnsi" w:cs="Arial"/>
          <w:sz w:val="22"/>
          <w:szCs w:val="22"/>
        </w:rPr>
        <w:t>odes de bonne conduite de l’ANACOFI et de l’ANACOFI-CIF, d’une</w:t>
      </w:r>
      <w:r w:rsidR="000027A0" w:rsidRPr="00E71222">
        <w:rPr>
          <w:rFonts w:asciiTheme="minorHAnsi" w:hAnsiTheme="minorHAnsi" w:cs="Arial"/>
          <w:sz w:val="22"/>
          <w:szCs w:val="22"/>
        </w:rPr>
        <w:t xml:space="preserve"> </w:t>
      </w:r>
      <w:r w:rsidRPr="00E71222">
        <w:rPr>
          <w:rFonts w:asciiTheme="minorHAnsi" w:hAnsiTheme="minorHAnsi" w:cs="Arial"/>
          <w:sz w:val="22"/>
          <w:szCs w:val="22"/>
        </w:rPr>
        <w:t>couverture en Responsabilité Civile Professionnelle et d’une Garantie Financière suffisantes couvrant ses</w:t>
      </w:r>
      <w:r w:rsidR="000027A0" w:rsidRPr="00E71222">
        <w:rPr>
          <w:rFonts w:asciiTheme="minorHAnsi" w:hAnsiTheme="minorHAnsi" w:cs="Arial"/>
          <w:sz w:val="22"/>
          <w:szCs w:val="22"/>
        </w:rPr>
        <w:t xml:space="preserve"> </w:t>
      </w:r>
      <w:r w:rsidRPr="00E71222">
        <w:rPr>
          <w:rFonts w:asciiTheme="minorHAnsi" w:hAnsiTheme="minorHAnsi" w:cs="Arial"/>
          <w:sz w:val="22"/>
          <w:szCs w:val="22"/>
        </w:rPr>
        <w:t>diverses activités. Ces couvertures sont notamment conformes aux exigences du Code monétaire et</w:t>
      </w:r>
      <w:r w:rsidR="000027A0" w:rsidRPr="00E71222">
        <w:rPr>
          <w:rFonts w:asciiTheme="minorHAnsi" w:hAnsiTheme="minorHAnsi" w:cs="Arial"/>
          <w:sz w:val="22"/>
          <w:szCs w:val="22"/>
        </w:rPr>
        <w:t xml:space="preserve">  </w:t>
      </w:r>
      <w:r w:rsidRPr="00E71222">
        <w:rPr>
          <w:rFonts w:asciiTheme="minorHAnsi" w:hAnsiTheme="minorHAnsi" w:cs="Arial"/>
          <w:sz w:val="22"/>
          <w:szCs w:val="22"/>
        </w:rPr>
        <w:t>financier et du Code des assurances.</w:t>
      </w:r>
    </w:p>
    <w:p w14:paraId="483C5663" w14:textId="54CF1E71" w:rsidR="00261B82" w:rsidRPr="00E71222" w:rsidRDefault="00261B82" w:rsidP="00261B82">
      <w:pPr>
        <w:ind w:right="252"/>
        <w:jc w:val="both"/>
        <w:rPr>
          <w:rFonts w:asciiTheme="minorHAnsi" w:hAnsiTheme="minorHAnsi" w:cs="Arial"/>
          <w:sz w:val="22"/>
          <w:szCs w:val="22"/>
        </w:rPr>
      </w:pPr>
      <w:r w:rsidRPr="00E71222">
        <w:rPr>
          <w:rFonts w:asciiTheme="minorHAnsi" w:hAnsiTheme="minorHAnsi" w:cs="Arial"/>
          <w:sz w:val="22"/>
          <w:szCs w:val="22"/>
        </w:rPr>
        <w:t>Souscrites auprès de :</w:t>
      </w:r>
      <w:r w:rsidR="000027A0" w:rsidRPr="00E71222">
        <w:rPr>
          <w:rFonts w:asciiTheme="minorHAnsi" w:hAnsiTheme="minorHAnsi" w:cs="Arial"/>
          <w:sz w:val="22"/>
          <w:szCs w:val="22"/>
        </w:rPr>
        <w:t xml:space="preserve"> ZURICH INSURANCE PLC</w:t>
      </w:r>
      <w:r w:rsidR="009349E7" w:rsidRPr="00E71222">
        <w:rPr>
          <w:rFonts w:asciiTheme="minorHAnsi" w:hAnsiTheme="minorHAnsi" w:cs="Arial"/>
          <w:sz w:val="22"/>
          <w:szCs w:val="22"/>
        </w:rPr>
        <w:t>, 112 Avenue de Wagram, 75017 PARIS</w:t>
      </w:r>
    </w:p>
    <w:p w14:paraId="4DCAF838" w14:textId="635BD96F" w:rsidR="00261B82" w:rsidRPr="00E71222" w:rsidRDefault="00867953" w:rsidP="00261B82">
      <w:pPr>
        <w:ind w:right="252"/>
        <w:jc w:val="both"/>
        <w:rPr>
          <w:rFonts w:asciiTheme="minorHAnsi" w:hAnsiTheme="minorHAnsi" w:cs="Arial"/>
          <w:sz w:val="22"/>
          <w:szCs w:val="22"/>
        </w:rPr>
      </w:pPr>
      <w:r w:rsidRPr="00E71222">
        <w:rPr>
          <w:rFonts w:asciiTheme="minorHAnsi" w:hAnsiTheme="minorHAnsi" w:cs="Arial"/>
          <w:sz w:val="22"/>
          <w:szCs w:val="22"/>
        </w:rPr>
        <w:t>Numéros de police</w:t>
      </w:r>
      <w:r w:rsidR="00261B82" w:rsidRPr="00E71222">
        <w:rPr>
          <w:rFonts w:asciiTheme="minorHAnsi" w:hAnsiTheme="minorHAnsi" w:cs="Arial"/>
          <w:sz w:val="22"/>
          <w:szCs w:val="22"/>
        </w:rPr>
        <w:t xml:space="preserve"> :</w:t>
      </w:r>
      <w:r w:rsidR="000027A0" w:rsidRPr="00E71222">
        <w:rPr>
          <w:rFonts w:asciiTheme="minorHAnsi" w:hAnsiTheme="minorHAnsi" w:cs="Arial"/>
          <w:sz w:val="22"/>
          <w:szCs w:val="22"/>
        </w:rPr>
        <w:t xml:space="preserve"> 7400026945</w:t>
      </w:r>
    </w:p>
    <w:p w14:paraId="3DF10135" w14:textId="77777777" w:rsidR="009349E7" w:rsidRPr="00E71222" w:rsidRDefault="009349E7" w:rsidP="00261B82">
      <w:pPr>
        <w:ind w:right="252"/>
        <w:jc w:val="both"/>
        <w:rPr>
          <w:rFonts w:asciiTheme="minorHAnsi" w:hAnsiTheme="minorHAnsi" w:cs="Arial"/>
          <w:sz w:val="22"/>
          <w:szCs w:val="22"/>
        </w:rPr>
      </w:pPr>
    </w:p>
    <w:tbl>
      <w:tblPr>
        <w:tblStyle w:val="Grilledutableau"/>
        <w:tblW w:w="0" w:type="auto"/>
        <w:tblInd w:w="1291" w:type="dxa"/>
        <w:tblLook w:val="04A0" w:firstRow="1" w:lastRow="0" w:firstColumn="1" w:lastColumn="0" w:noHBand="0" w:noVBand="1"/>
      </w:tblPr>
      <w:tblGrid>
        <w:gridCol w:w="2162"/>
        <w:gridCol w:w="2156"/>
        <w:gridCol w:w="2156"/>
      </w:tblGrid>
      <w:tr w:rsidR="009349E7" w:rsidRPr="00783A13" w14:paraId="569F91A3" w14:textId="77777777" w:rsidTr="00DB3F7E">
        <w:tc>
          <w:tcPr>
            <w:tcW w:w="2162" w:type="dxa"/>
          </w:tcPr>
          <w:p w14:paraId="564C972D" w14:textId="77777777" w:rsidR="009349E7" w:rsidRPr="00783A13" w:rsidRDefault="009349E7" w:rsidP="00DB3F7E">
            <w:pPr>
              <w:spacing w:before="80"/>
              <w:ind w:right="252"/>
              <w:jc w:val="both"/>
              <w:rPr>
                <w:rFonts w:asciiTheme="minorHAnsi" w:hAnsiTheme="minorHAnsi"/>
                <w:sz w:val="22"/>
                <w:szCs w:val="22"/>
              </w:rPr>
            </w:pPr>
          </w:p>
        </w:tc>
        <w:tc>
          <w:tcPr>
            <w:tcW w:w="2156" w:type="dxa"/>
          </w:tcPr>
          <w:p w14:paraId="535071C3" w14:textId="77777777" w:rsidR="009349E7" w:rsidRPr="00783A13" w:rsidRDefault="009349E7" w:rsidP="00DB3F7E">
            <w:pPr>
              <w:spacing w:before="80"/>
              <w:ind w:right="252"/>
              <w:jc w:val="center"/>
              <w:rPr>
                <w:rFonts w:asciiTheme="minorHAnsi" w:hAnsiTheme="minorHAnsi"/>
                <w:sz w:val="22"/>
                <w:szCs w:val="22"/>
              </w:rPr>
            </w:pPr>
            <w:r w:rsidRPr="00783A13">
              <w:rPr>
                <w:rFonts w:asciiTheme="minorHAnsi" w:hAnsiTheme="minorHAnsi"/>
                <w:sz w:val="22"/>
                <w:szCs w:val="22"/>
              </w:rPr>
              <w:t>CIF</w:t>
            </w:r>
          </w:p>
        </w:tc>
        <w:tc>
          <w:tcPr>
            <w:tcW w:w="2156" w:type="dxa"/>
          </w:tcPr>
          <w:p w14:paraId="50292C91" w14:textId="77777777" w:rsidR="009349E7" w:rsidRPr="00783A13" w:rsidRDefault="009349E7" w:rsidP="00DB3F7E">
            <w:pPr>
              <w:spacing w:before="80"/>
              <w:ind w:right="252"/>
              <w:jc w:val="center"/>
              <w:rPr>
                <w:rFonts w:asciiTheme="minorHAnsi" w:hAnsiTheme="minorHAnsi"/>
                <w:sz w:val="22"/>
                <w:szCs w:val="22"/>
              </w:rPr>
            </w:pPr>
            <w:r w:rsidRPr="00783A13">
              <w:rPr>
                <w:rFonts w:asciiTheme="minorHAnsi" w:hAnsiTheme="minorHAnsi"/>
                <w:sz w:val="22"/>
                <w:szCs w:val="22"/>
              </w:rPr>
              <w:t>IAS</w:t>
            </w:r>
          </w:p>
        </w:tc>
      </w:tr>
      <w:tr w:rsidR="009349E7" w:rsidRPr="00783A13" w14:paraId="21AB0500" w14:textId="77777777" w:rsidTr="00DB3F7E">
        <w:tc>
          <w:tcPr>
            <w:tcW w:w="2162" w:type="dxa"/>
          </w:tcPr>
          <w:p w14:paraId="42A307AF" w14:textId="77777777" w:rsidR="009349E7" w:rsidRPr="00783A13" w:rsidRDefault="009349E7" w:rsidP="00DB3F7E">
            <w:pPr>
              <w:spacing w:before="80"/>
              <w:ind w:right="252"/>
              <w:jc w:val="both"/>
              <w:rPr>
                <w:rFonts w:asciiTheme="minorHAnsi" w:hAnsiTheme="minorHAnsi"/>
                <w:sz w:val="22"/>
                <w:szCs w:val="22"/>
              </w:rPr>
            </w:pPr>
            <w:r w:rsidRPr="00783A13">
              <w:rPr>
                <w:rFonts w:asciiTheme="minorHAnsi" w:hAnsiTheme="minorHAnsi"/>
                <w:sz w:val="22"/>
                <w:szCs w:val="22"/>
              </w:rPr>
              <w:t>RCP</w:t>
            </w:r>
          </w:p>
        </w:tc>
        <w:tc>
          <w:tcPr>
            <w:tcW w:w="2156" w:type="dxa"/>
          </w:tcPr>
          <w:p w14:paraId="036AACE1" w14:textId="77777777" w:rsidR="009349E7" w:rsidRPr="00783A13" w:rsidRDefault="009349E7" w:rsidP="00DB3F7E">
            <w:pPr>
              <w:spacing w:before="80"/>
              <w:ind w:right="252"/>
              <w:jc w:val="center"/>
              <w:rPr>
                <w:rFonts w:asciiTheme="minorHAnsi" w:hAnsiTheme="minorHAnsi"/>
                <w:sz w:val="22"/>
                <w:szCs w:val="22"/>
              </w:rPr>
            </w:pPr>
            <w:r>
              <w:rPr>
                <w:rFonts w:asciiTheme="minorHAnsi" w:hAnsiTheme="minorHAnsi"/>
                <w:sz w:val="22"/>
                <w:szCs w:val="22"/>
              </w:rPr>
              <w:t>1</w:t>
            </w:r>
            <w:r w:rsidRPr="00783A13">
              <w:rPr>
                <w:rFonts w:asciiTheme="minorHAnsi" w:hAnsiTheme="minorHAnsi"/>
                <w:sz w:val="22"/>
                <w:szCs w:val="22"/>
              </w:rPr>
              <w:t> 000 000 €</w:t>
            </w:r>
          </w:p>
        </w:tc>
        <w:tc>
          <w:tcPr>
            <w:tcW w:w="2156" w:type="dxa"/>
          </w:tcPr>
          <w:p w14:paraId="2E76E139" w14:textId="77777777" w:rsidR="009349E7" w:rsidRPr="00783A13" w:rsidRDefault="009349E7" w:rsidP="00DB3F7E">
            <w:pPr>
              <w:spacing w:before="80"/>
              <w:ind w:right="252"/>
              <w:jc w:val="center"/>
              <w:rPr>
                <w:rFonts w:asciiTheme="minorHAnsi" w:hAnsiTheme="minorHAnsi"/>
                <w:sz w:val="22"/>
                <w:szCs w:val="22"/>
              </w:rPr>
            </w:pPr>
            <w:r w:rsidRPr="00783A13">
              <w:rPr>
                <w:rFonts w:asciiTheme="minorHAnsi" w:hAnsiTheme="minorHAnsi"/>
                <w:sz w:val="22"/>
                <w:szCs w:val="22"/>
              </w:rPr>
              <w:t>2 </w:t>
            </w:r>
            <w:r>
              <w:rPr>
                <w:rFonts w:asciiTheme="minorHAnsi" w:hAnsiTheme="minorHAnsi"/>
                <w:sz w:val="22"/>
                <w:szCs w:val="22"/>
              </w:rPr>
              <w:t>5</w:t>
            </w:r>
            <w:r w:rsidRPr="00783A13">
              <w:rPr>
                <w:rFonts w:asciiTheme="minorHAnsi" w:hAnsiTheme="minorHAnsi"/>
                <w:sz w:val="22"/>
                <w:szCs w:val="22"/>
              </w:rPr>
              <w:t>00 000 €</w:t>
            </w:r>
          </w:p>
        </w:tc>
      </w:tr>
      <w:tr w:rsidR="009349E7" w:rsidRPr="00783A13" w14:paraId="31A97E69" w14:textId="77777777" w:rsidTr="00DB3F7E">
        <w:tc>
          <w:tcPr>
            <w:tcW w:w="2162" w:type="dxa"/>
          </w:tcPr>
          <w:p w14:paraId="38EB9ACE" w14:textId="77777777" w:rsidR="009349E7" w:rsidRPr="00783A13" w:rsidRDefault="009349E7" w:rsidP="00DB3F7E">
            <w:pPr>
              <w:spacing w:before="80"/>
              <w:ind w:right="252"/>
              <w:jc w:val="both"/>
              <w:rPr>
                <w:rFonts w:asciiTheme="minorHAnsi" w:hAnsiTheme="minorHAnsi"/>
                <w:sz w:val="22"/>
                <w:szCs w:val="22"/>
              </w:rPr>
            </w:pPr>
            <w:r w:rsidRPr="00783A13">
              <w:rPr>
                <w:rFonts w:asciiTheme="minorHAnsi" w:hAnsiTheme="minorHAnsi"/>
                <w:sz w:val="22"/>
                <w:szCs w:val="22"/>
              </w:rPr>
              <w:t>Garantie Financière</w:t>
            </w:r>
          </w:p>
        </w:tc>
        <w:tc>
          <w:tcPr>
            <w:tcW w:w="2156" w:type="dxa"/>
          </w:tcPr>
          <w:p w14:paraId="419EA774" w14:textId="77777777" w:rsidR="009349E7" w:rsidRPr="00783A13" w:rsidRDefault="009349E7" w:rsidP="00DB3F7E">
            <w:pPr>
              <w:spacing w:before="80"/>
              <w:ind w:right="252"/>
              <w:jc w:val="center"/>
              <w:rPr>
                <w:rFonts w:asciiTheme="minorHAnsi" w:hAnsiTheme="minorHAnsi"/>
                <w:sz w:val="22"/>
                <w:szCs w:val="22"/>
              </w:rPr>
            </w:pPr>
          </w:p>
        </w:tc>
        <w:tc>
          <w:tcPr>
            <w:tcW w:w="2156" w:type="dxa"/>
          </w:tcPr>
          <w:p w14:paraId="7E8AE614" w14:textId="77777777" w:rsidR="009349E7" w:rsidRPr="00783A13" w:rsidRDefault="009349E7" w:rsidP="00DB3F7E">
            <w:pPr>
              <w:spacing w:before="80"/>
              <w:ind w:right="252"/>
              <w:jc w:val="center"/>
              <w:rPr>
                <w:rFonts w:asciiTheme="minorHAnsi" w:hAnsiTheme="minorHAnsi"/>
                <w:sz w:val="22"/>
                <w:szCs w:val="22"/>
              </w:rPr>
            </w:pPr>
            <w:r w:rsidRPr="00783A13">
              <w:rPr>
                <w:rFonts w:asciiTheme="minorHAnsi" w:hAnsiTheme="minorHAnsi"/>
                <w:sz w:val="22"/>
                <w:szCs w:val="22"/>
              </w:rPr>
              <w:t xml:space="preserve">   115 000 €</w:t>
            </w:r>
          </w:p>
        </w:tc>
      </w:tr>
    </w:tbl>
    <w:p w14:paraId="4E634069" w14:textId="77777777" w:rsidR="009349E7" w:rsidRDefault="009349E7" w:rsidP="009349E7">
      <w:pPr>
        <w:spacing w:before="80"/>
        <w:ind w:right="252"/>
        <w:jc w:val="both"/>
        <w:rPr>
          <w:rFonts w:asciiTheme="minorHAnsi" w:hAnsiTheme="minorHAnsi"/>
          <w:sz w:val="22"/>
          <w:szCs w:val="22"/>
        </w:rPr>
      </w:pPr>
    </w:p>
    <w:p w14:paraId="61C82552" w14:textId="77777777" w:rsidR="009349E7" w:rsidRDefault="009349E7" w:rsidP="00261B82">
      <w:pPr>
        <w:ind w:right="252"/>
        <w:jc w:val="both"/>
        <w:rPr>
          <w:rFonts w:asciiTheme="minorHAnsi" w:hAnsiTheme="minorHAnsi" w:cs="Arial"/>
        </w:rPr>
      </w:pPr>
    </w:p>
    <w:p w14:paraId="2867B8B6" w14:textId="5DFB9312" w:rsidR="00261B82" w:rsidRPr="00E71222" w:rsidRDefault="00261B82" w:rsidP="00261B82">
      <w:pPr>
        <w:ind w:right="252"/>
        <w:jc w:val="both"/>
        <w:rPr>
          <w:rFonts w:asciiTheme="minorHAnsi" w:hAnsiTheme="minorHAnsi" w:cs="Arial"/>
          <w:sz w:val="22"/>
          <w:szCs w:val="22"/>
        </w:rPr>
      </w:pPr>
      <w:r w:rsidRPr="00E71222">
        <w:rPr>
          <w:rFonts w:asciiTheme="minorHAnsi" w:hAnsiTheme="minorHAnsi" w:cs="Arial"/>
          <w:sz w:val="22"/>
          <w:szCs w:val="22"/>
        </w:rPr>
        <w:t>Vot</w:t>
      </w:r>
      <w:r w:rsidR="0022718E" w:rsidRPr="00E71222">
        <w:rPr>
          <w:rFonts w:asciiTheme="minorHAnsi" w:hAnsiTheme="minorHAnsi" w:cs="Arial"/>
          <w:sz w:val="22"/>
          <w:szCs w:val="22"/>
        </w:rPr>
        <w:t>re conseiller</w:t>
      </w:r>
      <w:r w:rsidRPr="00E71222">
        <w:rPr>
          <w:rFonts w:asciiTheme="minorHAnsi" w:hAnsiTheme="minorHAnsi" w:cs="Arial"/>
          <w:sz w:val="22"/>
          <w:szCs w:val="22"/>
        </w:rPr>
        <w:t xml:space="preserve"> s’est engagé à respecter intégralement le Code de Bonne Conduite de</w:t>
      </w:r>
    </w:p>
    <w:p w14:paraId="017B259F" w14:textId="7A2A0550" w:rsidR="00261B82" w:rsidRPr="00E71222" w:rsidRDefault="00261B82" w:rsidP="00261B82">
      <w:pPr>
        <w:ind w:right="252"/>
        <w:jc w:val="both"/>
        <w:rPr>
          <w:rFonts w:asciiTheme="minorHAnsi" w:hAnsiTheme="minorHAnsi" w:cs="Arial"/>
          <w:sz w:val="22"/>
          <w:szCs w:val="22"/>
        </w:rPr>
      </w:pPr>
      <w:r w:rsidRPr="00E71222">
        <w:rPr>
          <w:rFonts w:asciiTheme="minorHAnsi" w:hAnsiTheme="minorHAnsi" w:cs="Arial"/>
          <w:sz w:val="22"/>
          <w:szCs w:val="22"/>
        </w:rPr>
        <w:t xml:space="preserve">l’ANACOFI-CIF disponible au siège de l’association ou sur www.anacofi.asso.fr ou </w:t>
      </w:r>
      <w:hyperlink r:id="rId11" w:history="1">
        <w:r w:rsidR="0022718E" w:rsidRPr="00E71222">
          <w:rPr>
            <w:rStyle w:val="Lienhypertexte"/>
            <w:rFonts w:asciiTheme="minorHAnsi" w:hAnsiTheme="minorHAnsi" w:cs="Arial"/>
            <w:sz w:val="22"/>
            <w:szCs w:val="22"/>
          </w:rPr>
          <w:t>https://www.anacofi-cif.fr/</w:t>
        </w:r>
      </w:hyperlink>
      <w:r w:rsidRPr="00E71222">
        <w:rPr>
          <w:rFonts w:asciiTheme="minorHAnsi" w:hAnsiTheme="minorHAnsi" w:cs="Arial"/>
          <w:sz w:val="22"/>
          <w:szCs w:val="22"/>
        </w:rPr>
        <w:t>.</w:t>
      </w:r>
    </w:p>
    <w:p w14:paraId="3823F450" w14:textId="77777777" w:rsidR="00F508E1" w:rsidRDefault="00F508E1" w:rsidP="00261B82">
      <w:pPr>
        <w:ind w:right="252"/>
        <w:jc w:val="both"/>
        <w:rPr>
          <w:rFonts w:asciiTheme="minorHAnsi" w:hAnsiTheme="minorHAnsi" w:cs="Arial"/>
        </w:rPr>
      </w:pPr>
    </w:p>
    <w:p w14:paraId="56606851" w14:textId="245CAD23" w:rsidR="00F508E1" w:rsidRPr="00F508E1" w:rsidRDefault="00F508E1" w:rsidP="00F508E1">
      <w:pPr>
        <w:ind w:right="252"/>
        <w:jc w:val="both"/>
        <w:rPr>
          <w:rFonts w:asciiTheme="minorHAnsi" w:hAnsiTheme="minorHAnsi" w:cs="Arial"/>
          <w:b/>
          <w:u w:val="single"/>
        </w:rPr>
      </w:pPr>
      <w:r w:rsidRPr="00F508E1">
        <w:rPr>
          <w:rFonts w:asciiTheme="minorHAnsi" w:hAnsiTheme="minorHAnsi" w:cs="Arial"/>
          <w:b/>
          <w:u w:val="single"/>
        </w:rPr>
        <w:t>LISTE DES PARTENA</w:t>
      </w:r>
      <w:r>
        <w:rPr>
          <w:rFonts w:asciiTheme="minorHAnsi" w:hAnsiTheme="minorHAnsi" w:cs="Arial"/>
          <w:b/>
          <w:u w:val="single"/>
        </w:rPr>
        <w:t xml:space="preserve">IRES </w:t>
      </w:r>
      <w:r w:rsidRPr="00F508E1">
        <w:rPr>
          <w:rFonts w:asciiTheme="minorHAnsi" w:hAnsiTheme="minorHAnsi" w:cs="Arial"/>
          <w:b/>
          <w:u w:val="single"/>
        </w:rPr>
        <w:t>: COMPAG</w:t>
      </w:r>
      <w:r>
        <w:rPr>
          <w:rFonts w:asciiTheme="minorHAnsi" w:hAnsiTheme="minorHAnsi" w:cs="Arial"/>
          <w:b/>
          <w:u w:val="single"/>
        </w:rPr>
        <w:t>NIES,</w:t>
      </w:r>
      <w:r w:rsidRPr="00F508E1">
        <w:rPr>
          <w:rFonts w:asciiTheme="minorHAnsi" w:hAnsiTheme="minorHAnsi" w:cs="Arial"/>
          <w:b/>
          <w:u w:val="single"/>
        </w:rPr>
        <w:t xml:space="preserve"> ENTREPRISES D</w:t>
      </w:r>
      <w:r>
        <w:rPr>
          <w:rFonts w:asciiTheme="minorHAnsi" w:hAnsiTheme="minorHAnsi" w:cs="Arial"/>
          <w:b/>
          <w:u w:val="single"/>
        </w:rPr>
        <w:t>’ASSURANCE</w:t>
      </w:r>
    </w:p>
    <w:p w14:paraId="742044AE" w14:textId="77777777" w:rsidR="0022718E" w:rsidRDefault="0022718E" w:rsidP="00261B82">
      <w:pPr>
        <w:ind w:right="252"/>
        <w:jc w:val="both"/>
        <w:rPr>
          <w:rFonts w:asciiTheme="minorHAnsi" w:hAnsiTheme="minorHAnsi" w:cs="Arial"/>
        </w:rPr>
      </w:pPr>
    </w:p>
    <w:tbl>
      <w:tblPr>
        <w:tblStyle w:val="Grilledutableau"/>
        <w:tblW w:w="0" w:type="auto"/>
        <w:tblLook w:val="04A0" w:firstRow="1" w:lastRow="0" w:firstColumn="1" w:lastColumn="0" w:noHBand="0" w:noVBand="1"/>
      </w:tblPr>
      <w:tblGrid>
        <w:gridCol w:w="2660"/>
        <w:gridCol w:w="2410"/>
        <w:gridCol w:w="2330"/>
        <w:gridCol w:w="1888"/>
      </w:tblGrid>
      <w:tr w:rsidR="00F508E1" w:rsidRPr="00AC4AFA" w14:paraId="61A5CEDC" w14:textId="77777777" w:rsidTr="00030B5D">
        <w:tc>
          <w:tcPr>
            <w:tcW w:w="2660" w:type="dxa"/>
          </w:tcPr>
          <w:p w14:paraId="505FF079" w14:textId="77777777" w:rsidR="00F508E1" w:rsidRPr="00AC4AFA" w:rsidRDefault="00F508E1" w:rsidP="00DB3F7E">
            <w:pPr>
              <w:jc w:val="center"/>
              <w:rPr>
                <w:rFonts w:asciiTheme="minorHAnsi" w:hAnsiTheme="minorHAnsi"/>
                <w:b/>
                <w:bCs/>
              </w:rPr>
            </w:pPr>
            <w:r w:rsidRPr="00AC4AFA">
              <w:rPr>
                <w:rFonts w:asciiTheme="minorHAnsi" w:hAnsiTheme="minorHAnsi"/>
                <w:b/>
                <w:bCs/>
              </w:rPr>
              <w:t>Nom</w:t>
            </w:r>
          </w:p>
        </w:tc>
        <w:tc>
          <w:tcPr>
            <w:tcW w:w="2410" w:type="dxa"/>
          </w:tcPr>
          <w:p w14:paraId="0B992308" w14:textId="77777777" w:rsidR="00F508E1" w:rsidRPr="00AC4AFA" w:rsidRDefault="00F508E1" w:rsidP="00DB3F7E">
            <w:pPr>
              <w:jc w:val="center"/>
              <w:rPr>
                <w:rFonts w:asciiTheme="minorHAnsi" w:hAnsiTheme="minorHAnsi"/>
                <w:b/>
                <w:bCs/>
              </w:rPr>
            </w:pPr>
            <w:r w:rsidRPr="00AC4AFA">
              <w:rPr>
                <w:rFonts w:asciiTheme="minorHAnsi" w:hAnsiTheme="minorHAnsi"/>
                <w:b/>
                <w:bCs/>
              </w:rPr>
              <w:t>Nature</w:t>
            </w:r>
          </w:p>
        </w:tc>
        <w:tc>
          <w:tcPr>
            <w:tcW w:w="2330" w:type="dxa"/>
          </w:tcPr>
          <w:p w14:paraId="0CE1B1EA" w14:textId="77777777" w:rsidR="00F508E1" w:rsidRPr="00AC4AFA" w:rsidRDefault="00F508E1" w:rsidP="00DB3F7E">
            <w:pPr>
              <w:jc w:val="center"/>
              <w:rPr>
                <w:rFonts w:asciiTheme="minorHAnsi" w:hAnsiTheme="minorHAnsi"/>
                <w:b/>
                <w:bCs/>
              </w:rPr>
            </w:pPr>
            <w:r>
              <w:rPr>
                <w:rFonts w:asciiTheme="minorHAnsi" w:hAnsiTheme="minorHAnsi"/>
                <w:b/>
                <w:bCs/>
              </w:rPr>
              <w:t>Type d’accord</w:t>
            </w:r>
          </w:p>
        </w:tc>
        <w:tc>
          <w:tcPr>
            <w:tcW w:w="0" w:type="auto"/>
          </w:tcPr>
          <w:p w14:paraId="497326D6" w14:textId="77777777" w:rsidR="00F508E1" w:rsidRPr="00AC4AFA" w:rsidRDefault="00F508E1" w:rsidP="00DB3F7E">
            <w:pPr>
              <w:jc w:val="center"/>
              <w:rPr>
                <w:rFonts w:asciiTheme="minorHAnsi" w:hAnsiTheme="minorHAnsi"/>
                <w:b/>
                <w:bCs/>
              </w:rPr>
            </w:pPr>
            <w:r>
              <w:rPr>
                <w:rFonts w:asciiTheme="minorHAnsi" w:hAnsiTheme="minorHAnsi"/>
                <w:b/>
                <w:bCs/>
              </w:rPr>
              <w:t>Mode de rémunération</w:t>
            </w:r>
          </w:p>
        </w:tc>
      </w:tr>
      <w:tr w:rsidR="00F508E1" w:rsidRPr="00AC4AFA" w14:paraId="0D3963AA" w14:textId="77777777" w:rsidTr="00030B5D">
        <w:tc>
          <w:tcPr>
            <w:tcW w:w="2660" w:type="dxa"/>
          </w:tcPr>
          <w:p w14:paraId="30FDB613" w14:textId="77777777" w:rsidR="00F508E1" w:rsidRDefault="00F508E1" w:rsidP="00DB3F7E">
            <w:pPr>
              <w:tabs>
                <w:tab w:val="left" w:pos="7560"/>
              </w:tabs>
              <w:autoSpaceDE w:val="0"/>
              <w:autoSpaceDN w:val="0"/>
              <w:adjustRightInd w:val="0"/>
              <w:spacing w:before="80"/>
              <w:ind w:right="431"/>
              <w:rPr>
                <w:rFonts w:asciiTheme="minorHAnsi" w:hAnsiTheme="minorHAnsi" w:cs="Arial"/>
                <w:b/>
                <w:sz w:val="22"/>
                <w:szCs w:val="22"/>
              </w:rPr>
            </w:pPr>
            <w:r w:rsidRPr="00783A13">
              <w:rPr>
                <w:rFonts w:asciiTheme="minorHAnsi" w:hAnsiTheme="minorHAnsi" w:cs="Arial"/>
                <w:b/>
                <w:sz w:val="22"/>
                <w:szCs w:val="22"/>
              </w:rPr>
              <w:t>Groupe APICIL</w:t>
            </w:r>
          </w:p>
          <w:p w14:paraId="103EBCD0" w14:textId="77777777" w:rsidR="00F508E1" w:rsidRPr="00783A13" w:rsidRDefault="00F508E1" w:rsidP="00DB3F7E">
            <w:pPr>
              <w:tabs>
                <w:tab w:val="left" w:pos="7560"/>
              </w:tabs>
              <w:autoSpaceDE w:val="0"/>
              <w:autoSpaceDN w:val="0"/>
              <w:adjustRightInd w:val="0"/>
              <w:spacing w:before="80"/>
              <w:ind w:right="431"/>
              <w:rPr>
                <w:rFonts w:asciiTheme="minorHAnsi" w:hAnsiTheme="minorHAnsi" w:cs="Arial"/>
                <w:b/>
                <w:sz w:val="22"/>
                <w:szCs w:val="22"/>
              </w:rPr>
            </w:pPr>
            <w:r>
              <w:rPr>
                <w:rFonts w:asciiTheme="minorHAnsi" w:hAnsiTheme="minorHAnsi" w:cs="Arial"/>
                <w:b/>
                <w:sz w:val="22"/>
                <w:szCs w:val="22"/>
              </w:rPr>
              <w:t>VERALTI Courtage</w:t>
            </w:r>
          </w:p>
        </w:tc>
        <w:tc>
          <w:tcPr>
            <w:tcW w:w="2410" w:type="dxa"/>
          </w:tcPr>
          <w:p w14:paraId="51DE3D18" w14:textId="77777777" w:rsidR="00F508E1" w:rsidRPr="00783A13" w:rsidRDefault="00F508E1" w:rsidP="00DB3F7E">
            <w:pPr>
              <w:tabs>
                <w:tab w:val="left" w:pos="7560"/>
              </w:tabs>
              <w:autoSpaceDE w:val="0"/>
              <w:autoSpaceDN w:val="0"/>
              <w:adjustRightInd w:val="0"/>
              <w:spacing w:before="80"/>
              <w:ind w:right="431"/>
              <w:rPr>
                <w:rFonts w:asciiTheme="minorHAnsi" w:hAnsiTheme="minorHAnsi" w:cs="Arial"/>
                <w:sz w:val="22"/>
                <w:szCs w:val="22"/>
              </w:rPr>
            </w:pPr>
            <w:r w:rsidRPr="00783A13">
              <w:rPr>
                <w:rFonts w:asciiTheme="minorHAnsi" w:hAnsiTheme="minorHAnsi" w:cs="Arial"/>
                <w:sz w:val="22"/>
                <w:szCs w:val="22"/>
              </w:rPr>
              <w:t>Institution de Prévoyance  Mutuelle Compagnie d’Assurance</w:t>
            </w:r>
          </w:p>
        </w:tc>
        <w:tc>
          <w:tcPr>
            <w:tcW w:w="2330" w:type="dxa"/>
          </w:tcPr>
          <w:p w14:paraId="55DAB123" w14:textId="77777777" w:rsidR="00F508E1" w:rsidRPr="00783A13" w:rsidRDefault="00F508E1" w:rsidP="00DB3F7E">
            <w:pPr>
              <w:tabs>
                <w:tab w:val="left" w:pos="7560"/>
              </w:tabs>
              <w:autoSpaceDE w:val="0"/>
              <w:autoSpaceDN w:val="0"/>
              <w:adjustRightInd w:val="0"/>
              <w:spacing w:before="80"/>
              <w:ind w:right="431"/>
              <w:rPr>
                <w:rFonts w:asciiTheme="minorHAnsi" w:hAnsiTheme="minorHAnsi" w:cs="Arial"/>
                <w:sz w:val="22"/>
                <w:szCs w:val="22"/>
              </w:rPr>
            </w:pPr>
            <w:r w:rsidRPr="00783A13">
              <w:rPr>
                <w:rFonts w:asciiTheme="minorHAnsi" w:hAnsiTheme="minorHAnsi" w:cs="Arial"/>
                <w:sz w:val="22"/>
                <w:szCs w:val="22"/>
              </w:rPr>
              <w:t>Courtier d’Assurances</w:t>
            </w:r>
          </w:p>
        </w:tc>
        <w:tc>
          <w:tcPr>
            <w:tcW w:w="0" w:type="auto"/>
          </w:tcPr>
          <w:p w14:paraId="41CA6960" w14:textId="77777777" w:rsidR="00F508E1" w:rsidRPr="00783A13" w:rsidRDefault="00F508E1" w:rsidP="00DB3F7E">
            <w:pPr>
              <w:tabs>
                <w:tab w:val="left" w:pos="7560"/>
              </w:tabs>
              <w:autoSpaceDE w:val="0"/>
              <w:autoSpaceDN w:val="0"/>
              <w:adjustRightInd w:val="0"/>
              <w:spacing w:before="80"/>
              <w:ind w:right="431"/>
              <w:rPr>
                <w:rFonts w:asciiTheme="minorHAnsi" w:hAnsiTheme="minorHAnsi" w:cs="Arial"/>
                <w:sz w:val="22"/>
                <w:szCs w:val="22"/>
              </w:rPr>
            </w:pPr>
            <w:r w:rsidRPr="00783A13">
              <w:rPr>
                <w:rFonts w:asciiTheme="minorHAnsi" w:hAnsiTheme="minorHAnsi" w:cs="Arial"/>
                <w:sz w:val="22"/>
                <w:szCs w:val="22"/>
              </w:rPr>
              <w:t>Commissions</w:t>
            </w:r>
          </w:p>
        </w:tc>
      </w:tr>
      <w:tr w:rsidR="00F508E1" w:rsidRPr="00AC4AFA" w14:paraId="694904E1" w14:textId="77777777" w:rsidTr="00030B5D">
        <w:tc>
          <w:tcPr>
            <w:tcW w:w="2660" w:type="dxa"/>
          </w:tcPr>
          <w:p w14:paraId="6DB137CA" w14:textId="77777777" w:rsidR="00F508E1" w:rsidRPr="00783A13" w:rsidRDefault="00F508E1" w:rsidP="00DB3F7E">
            <w:pPr>
              <w:tabs>
                <w:tab w:val="left" w:pos="7560"/>
              </w:tabs>
              <w:autoSpaceDE w:val="0"/>
              <w:autoSpaceDN w:val="0"/>
              <w:adjustRightInd w:val="0"/>
              <w:spacing w:before="80"/>
              <w:ind w:right="431"/>
              <w:rPr>
                <w:rFonts w:asciiTheme="minorHAnsi" w:hAnsiTheme="minorHAnsi" w:cs="Arial"/>
                <w:b/>
                <w:sz w:val="22"/>
                <w:szCs w:val="22"/>
              </w:rPr>
            </w:pPr>
            <w:r w:rsidRPr="00783A13">
              <w:rPr>
                <w:rFonts w:asciiTheme="minorHAnsi" w:hAnsiTheme="minorHAnsi" w:cs="Arial"/>
                <w:b/>
                <w:sz w:val="22"/>
                <w:szCs w:val="22"/>
              </w:rPr>
              <w:t>AXA THEMA</w:t>
            </w:r>
          </w:p>
        </w:tc>
        <w:tc>
          <w:tcPr>
            <w:tcW w:w="2410" w:type="dxa"/>
          </w:tcPr>
          <w:p w14:paraId="42B621B7" w14:textId="77777777" w:rsidR="00F508E1" w:rsidRPr="00783A13" w:rsidRDefault="00F508E1" w:rsidP="00DB3F7E">
            <w:pPr>
              <w:tabs>
                <w:tab w:val="left" w:pos="7560"/>
              </w:tabs>
              <w:autoSpaceDE w:val="0"/>
              <w:autoSpaceDN w:val="0"/>
              <w:adjustRightInd w:val="0"/>
              <w:spacing w:before="80"/>
              <w:ind w:right="431"/>
              <w:rPr>
                <w:rFonts w:asciiTheme="minorHAnsi" w:hAnsiTheme="minorHAnsi" w:cs="Arial"/>
                <w:sz w:val="22"/>
                <w:szCs w:val="22"/>
              </w:rPr>
            </w:pPr>
            <w:r w:rsidRPr="00783A13">
              <w:rPr>
                <w:rFonts w:asciiTheme="minorHAnsi" w:hAnsiTheme="minorHAnsi" w:cs="Arial"/>
                <w:sz w:val="22"/>
                <w:szCs w:val="22"/>
              </w:rPr>
              <w:t>Compagnie d’Assurance</w:t>
            </w:r>
          </w:p>
        </w:tc>
        <w:tc>
          <w:tcPr>
            <w:tcW w:w="2330" w:type="dxa"/>
          </w:tcPr>
          <w:p w14:paraId="60384185" w14:textId="77777777" w:rsidR="00F508E1" w:rsidRPr="00783A13" w:rsidRDefault="00F508E1" w:rsidP="00DB3F7E">
            <w:pPr>
              <w:tabs>
                <w:tab w:val="left" w:pos="7560"/>
              </w:tabs>
              <w:autoSpaceDE w:val="0"/>
              <w:autoSpaceDN w:val="0"/>
              <w:adjustRightInd w:val="0"/>
              <w:spacing w:before="80"/>
              <w:ind w:right="431"/>
              <w:rPr>
                <w:rFonts w:asciiTheme="minorHAnsi" w:hAnsiTheme="minorHAnsi" w:cs="Arial"/>
                <w:sz w:val="22"/>
                <w:szCs w:val="22"/>
              </w:rPr>
            </w:pPr>
            <w:r w:rsidRPr="00783A13">
              <w:rPr>
                <w:rFonts w:asciiTheme="minorHAnsi" w:hAnsiTheme="minorHAnsi" w:cs="Arial"/>
                <w:sz w:val="22"/>
                <w:szCs w:val="22"/>
              </w:rPr>
              <w:t>Courtier d’Assurances</w:t>
            </w:r>
          </w:p>
        </w:tc>
        <w:tc>
          <w:tcPr>
            <w:tcW w:w="0" w:type="auto"/>
          </w:tcPr>
          <w:p w14:paraId="69367590" w14:textId="77777777" w:rsidR="00F508E1" w:rsidRPr="00783A13" w:rsidRDefault="00F508E1" w:rsidP="00DB3F7E">
            <w:pPr>
              <w:tabs>
                <w:tab w:val="left" w:pos="7560"/>
              </w:tabs>
              <w:autoSpaceDE w:val="0"/>
              <w:autoSpaceDN w:val="0"/>
              <w:adjustRightInd w:val="0"/>
              <w:spacing w:before="80"/>
              <w:ind w:right="431"/>
              <w:rPr>
                <w:rFonts w:asciiTheme="minorHAnsi" w:hAnsiTheme="minorHAnsi" w:cs="Arial"/>
                <w:sz w:val="22"/>
                <w:szCs w:val="22"/>
              </w:rPr>
            </w:pPr>
            <w:r w:rsidRPr="00783A13">
              <w:rPr>
                <w:rFonts w:asciiTheme="minorHAnsi" w:hAnsiTheme="minorHAnsi" w:cs="Arial"/>
                <w:sz w:val="22"/>
                <w:szCs w:val="22"/>
              </w:rPr>
              <w:t>Commissions</w:t>
            </w:r>
          </w:p>
        </w:tc>
      </w:tr>
      <w:tr w:rsidR="00F508E1" w:rsidRPr="00AC4AFA" w14:paraId="5CE18AB8" w14:textId="77777777" w:rsidTr="00030B5D">
        <w:tc>
          <w:tcPr>
            <w:tcW w:w="2660" w:type="dxa"/>
          </w:tcPr>
          <w:p w14:paraId="314D1756" w14:textId="77777777" w:rsidR="00F508E1" w:rsidRPr="00783A13" w:rsidRDefault="00F508E1" w:rsidP="00DB3F7E">
            <w:pPr>
              <w:rPr>
                <w:rFonts w:asciiTheme="minorHAnsi" w:hAnsiTheme="minorHAnsi"/>
                <w:b/>
                <w:bCs/>
                <w:sz w:val="22"/>
                <w:szCs w:val="22"/>
              </w:rPr>
            </w:pPr>
            <w:r w:rsidRPr="00783A13">
              <w:rPr>
                <w:rFonts w:asciiTheme="minorHAnsi" w:hAnsiTheme="minorHAnsi"/>
                <w:b/>
                <w:bCs/>
                <w:sz w:val="22"/>
                <w:szCs w:val="22"/>
              </w:rPr>
              <w:t>ERES / DEBORY</w:t>
            </w:r>
          </w:p>
        </w:tc>
        <w:tc>
          <w:tcPr>
            <w:tcW w:w="2410" w:type="dxa"/>
          </w:tcPr>
          <w:p w14:paraId="758511C9" w14:textId="77777777" w:rsidR="00F508E1" w:rsidRPr="00783A13" w:rsidRDefault="00F508E1" w:rsidP="00DB3F7E">
            <w:pPr>
              <w:rPr>
                <w:rFonts w:asciiTheme="minorHAnsi" w:hAnsiTheme="minorHAnsi"/>
                <w:bCs/>
                <w:sz w:val="22"/>
                <w:szCs w:val="22"/>
              </w:rPr>
            </w:pPr>
            <w:r w:rsidRPr="00783A13">
              <w:rPr>
                <w:rFonts w:asciiTheme="minorHAnsi" w:hAnsiTheme="minorHAnsi"/>
                <w:bCs/>
                <w:sz w:val="22"/>
                <w:szCs w:val="22"/>
              </w:rPr>
              <w:t>Société de gestion de portefeuille</w:t>
            </w:r>
          </w:p>
        </w:tc>
        <w:tc>
          <w:tcPr>
            <w:tcW w:w="2330" w:type="dxa"/>
          </w:tcPr>
          <w:p w14:paraId="0D083A2B" w14:textId="77777777" w:rsidR="00F508E1" w:rsidRPr="00783A13" w:rsidRDefault="00F508E1" w:rsidP="00DB3F7E">
            <w:pPr>
              <w:rPr>
                <w:rFonts w:asciiTheme="minorHAnsi" w:hAnsiTheme="minorHAnsi"/>
                <w:bCs/>
                <w:sz w:val="22"/>
                <w:szCs w:val="22"/>
              </w:rPr>
            </w:pPr>
            <w:r w:rsidRPr="00783A13">
              <w:rPr>
                <w:rFonts w:asciiTheme="minorHAnsi" w:hAnsiTheme="minorHAnsi"/>
                <w:bCs/>
                <w:sz w:val="22"/>
                <w:szCs w:val="22"/>
              </w:rPr>
              <w:t xml:space="preserve">Mandat de démarchage </w:t>
            </w:r>
          </w:p>
        </w:tc>
        <w:tc>
          <w:tcPr>
            <w:tcW w:w="0" w:type="auto"/>
          </w:tcPr>
          <w:p w14:paraId="0FAC37B3" w14:textId="77777777" w:rsidR="00F508E1" w:rsidRPr="00783A13" w:rsidRDefault="00F508E1" w:rsidP="00DB3F7E">
            <w:pPr>
              <w:rPr>
                <w:rFonts w:asciiTheme="minorHAnsi" w:hAnsiTheme="minorHAnsi"/>
                <w:bCs/>
                <w:sz w:val="22"/>
                <w:szCs w:val="22"/>
              </w:rPr>
            </w:pPr>
            <w:r w:rsidRPr="00783A13">
              <w:rPr>
                <w:rFonts w:asciiTheme="minorHAnsi" w:hAnsiTheme="minorHAnsi"/>
                <w:bCs/>
                <w:sz w:val="22"/>
                <w:szCs w:val="22"/>
              </w:rPr>
              <w:t>Commissions</w:t>
            </w:r>
          </w:p>
        </w:tc>
      </w:tr>
      <w:tr w:rsidR="00F508E1" w:rsidRPr="00AC4AFA" w14:paraId="769D77AF" w14:textId="77777777" w:rsidTr="00030B5D">
        <w:tc>
          <w:tcPr>
            <w:tcW w:w="2660" w:type="dxa"/>
          </w:tcPr>
          <w:p w14:paraId="539393A1" w14:textId="77777777" w:rsidR="00F508E1" w:rsidRPr="00783A13" w:rsidRDefault="00F508E1" w:rsidP="00DB3F7E">
            <w:pPr>
              <w:tabs>
                <w:tab w:val="left" w:pos="7560"/>
              </w:tabs>
              <w:autoSpaceDE w:val="0"/>
              <w:autoSpaceDN w:val="0"/>
              <w:adjustRightInd w:val="0"/>
              <w:spacing w:before="80"/>
              <w:ind w:right="431"/>
              <w:rPr>
                <w:rFonts w:asciiTheme="minorHAnsi" w:hAnsiTheme="minorHAnsi" w:cs="Arial"/>
                <w:b/>
                <w:sz w:val="22"/>
                <w:szCs w:val="22"/>
              </w:rPr>
            </w:pPr>
            <w:r w:rsidRPr="00783A13">
              <w:rPr>
                <w:rFonts w:asciiTheme="minorHAnsi" w:hAnsiTheme="minorHAnsi" w:cs="Arial"/>
                <w:b/>
                <w:sz w:val="22"/>
                <w:szCs w:val="22"/>
              </w:rPr>
              <w:t>GENERALI PATRIMOINE</w:t>
            </w:r>
          </w:p>
        </w:tc>
        <w:tc>
          <w:tcPr>
            <w:tcW w:w="2410" w:type="dxa"/>
          </w:tcPr>
          <w:p w14:paraId="5F9358B5" w14:textId="77777777" w:rsidR="00F508E1" w:rsidRPr="00783A13" w:rsidRDefault="00F508E1" w:rsidP="00DB3F7E">
            <w:pPr>
              <w:tabs>
                <w:tab w:val="left" w:pos="7560"/>
              </w:tabs>
              <w:autoSpaceDE w:val="0"/>
              <w:autoSpaceDN w:val="0"/>
              <w:adjustRightInd w:val="0"/>
              <w:spacing w:before="80"/>
              <w:ind w:right="431"/>
              <w:rPr>
                <w:rFonts w:asciiTheme="minorHAnsi" w:hAnsiTheme="minorHAnsi" w:cs="Arial"/>
                <w:sz w:val="22"/>
                <w:szCs w:val="22"/>
              </w:rPr>
            </w:pPr>
            <w:r w:rsidRPr="00783A13">
              <w:rPr>
                <w:rFonts w:asciiTheme="minorHAnsi" w:hAnsiTheme="minorHAnsi" w:cs="Arial"/>
                <w:sz w:val="22"/>
                <w:szCs w:val="22"/>
              </w:rPr>
              <w:t>Compagnie d’Assurance</w:t>
            </w:r>
          </w:p>
        </w:tc>
        <w:tc>
          <w:tcPr>
            <w:tcW w:w="2330" w:type="dxa"/>
          </w:tcPr>
          <w:p w14:paraId="32BF1410" w14:textId="77777777" w:rsidR="00F508E1" w:rsidRPr="00783A13" w:rsidRDefault="00F508E1" w:rsidP="00DB3F7E">
            <w:pPr>
              <w:tabs>
                <w:tab w:val="left" w:pos="7560"/>
              </w:tabs>
              <w:autoSpaceDE w:val="0"/>
              <w:autoSpaceDN w:val="0"/>
              <w:adjustRightInd w:val="0"/>
              <w:spacing w:before="80"/>
              <w:ind w:right="431"/>
              <w:rPr>
                <w:rFonts w:asciiTheme="minorHAnsi" w:hAnsiTheme="minorHAnsi" w:cs="Arial"/>
                <w:sz w:val="22"/>
                <w:szCs w:val="22"/>
              </w:rPr>
            </w:pPr>
            <w:r w:rsidRPr="00783A13">
              <w:rPr>
                <w:rFonts w:asciiTheme="minorHAnsi" w:hAnsiTheme="minorHAnsi" w:cs="Arial"/>
                <w:sz w:val="22"/>
                <w:szCs w:val="22"/>
              </w:rPr>
              <w:t>Courtier d’Assurances</w:t>
            </w:r>
          </w:p>
        </w:tc>
        <w:tc>
          <w:tcPr>
            <w:tcW w:w="0" w:type="auto"/>
          </w:tcPr>
          <w:p w14:paraId="67716A66" w14:textId="77777777" w:rsidR="00F508E1" w:rsidRPr="00783A13" w:rsidRDefault="00F508E1" w:rsidP="00DB3F7E">
            <w:pPr>
              <w:tabs>
                <w:tab w:val="left" w:pos="7560"/>
              </w:tabs>
              <w:autoSpaceDE w:val="0"/>
              <w:autoSpaceDN w:val="0"/>
              <w:adjustRightInd w:val="0"/>
              <w:spacing w:before="80"/>
              <w:ind w:right="431"/>
              <w:rPr>
                <w:rFonts w:asciiTheme="minorHAnsi" w:hAnsiTheme="minorHAnsi" w:cs="Arial"/>
                <w:sz w:val="22"/>
                <w:szCs w:val="22"/>
              </w:rPr>
            </w:pPr>
            <w:r w:rsidRPr="00783A13">
              <w:rPr>
                <w:rFonts w:asciiTheme="minorHAnsi" w:hAnsiTheme="minorHAnsi" w:cs="Arial"/>
                <w:sz w:val="22"/>
                <w:szCs w:val="22"/>
              </w:rPr>
              <w:t>Commissions</w:t>
            </w:r>
          </w:p>
          <w:p w14:paraId="050BBAED" w14:textId="77777777" w:rsidR="00F508E1" w:rsidRPr="00783A13" w:rsidRDefault="00F508E1" w:rsidP="00DB3F7E">
            <w:pPr>
              <w:tabs>
                <w:tab w:val="left" w:pos="7560"/>
              </w:tabs>
              <w:autoSpaceDE w:val="0"/>
              <w:autoSpaceDN w:val="0"/>
              <w:adjustRightInd w:val="0"/>
              <w:spacing w:before="80"/>
              <w:ind w:right="431"/>
              <w:rPr>
                <w:rFonts w:asciiTheme="minorHAnsi" w:hAnsiTheme="minorHAnsi" w:cs="Arial"/>
                <w:sz w:val="22"/>
                <w:szCs w:val="22"/>
              </w:rPr>
            </w:pPr>
          </w:p>
          <w:p w14:paraId="2E0ED0D8" w14:textId="77777777" w:rsidR="00F508E1" w:rsidRPr="00783A13" w:rsidRDefault="00F508E1" w:rsidP="00DB3F7E">
            <w:pPr>
              <w:tabs>
                <w:tab w:val="left" w:pos="7560"/>
              </w:tabs>
              <w:autoSpaceDE w:val="0"/>
              <w:autoSpaceDN w:val="0"/>
              <w:adjustRightInd w:val="0"/>
              <w:spacing w:before="80"/>
              <w:ind w:right="431"/>
              <w:rPr>
                <w:rFonts w:asciiTheme="minorHAnsi" w:hAnsiTheme="minorHAnsi" w:cs="Arial"/>
                <w:sz w:val="22"/>
                <w:szCs w:val="22"/>
              </w:rPr>
            </w:pPr>
          </w:p>
          <w:p w14:paraId="096EB189" w14:textId="77777777" w:rsidR="00F508E1" w:rsidRPr="00783A13" w:rsidRDefault="00F508E1" w:rsidP="00DB3F7E">
            <w:pPr>
              <w:tabs>
                <w:tab w:val="left" w:pos="7560"/>
              </w:tabs>
              <w:autoSpaceDE w:val="0"/>
              <w:autoSpaceDN w:val="0"/>
              <w:adjustRightInd w:val="0"/>
              <w:spacing w:before="80"/>
              <w:ind w:right="431"/>
              <w:rPr>
                <w:rFonts w:asciiTheme="minorHAnsi" w:hAnsiTheme="minorHAnsi" w:cs="Arial"/>
                <w:sz w:val="22"/>
                <w:szCs w:val="22"/>
              </w:rPr>
            </w:pPr>
          </w:p>
        </w:tc>
      </w:tr>
      <w:tr w:rsidR="00F508E1" w:rsidRPr="00AC4AFA" w14:paraId="04CA3349" w14:textId="77777777" w:rsidTr="00030B5D">
        <w:tc>
          <w:tcPr>
            <w:tcW w:w="2660" w:type="dxa"/>
          </w:tcPr>
          <w:p w14:paraId="104D6EB2" w14:textId="77777777" w:rsidR="00F508E1" w:rsidRDefault="00F508E1" w:rsidP="00DB3F7E">
            <w:pPr>
              <w:tabs>
                <w:tab w:val="left" w:pos="7560"/>
              </w:tabs>
              <w:autoSpaceDE w:val="0"/>
              <w:autoSpaceDN w:val="0"/>
              <w:adjustRightInd w:val="0"/>
              <w:spacing w:before="80"/>
              <w:ind w:right="431"/>
              <w:rPr>
                <w:rFonts w:asciiTheme="minorHAnsi" w:hAnsiTheme="minorHAnsi" w:cs="Arial"/>
                <w:b/>
                <w:sz w:val="22"/>
                <w:szCs w:val="22"/>
              </w:rPr>
            </w:pPr>
            <w:r>
              <w:rPr>
                <w:rFonts w:asciiTheme="minorHAnsi" w:hAnsiTheme="minorHAnsi" w:cs="Arial"/>
                <w:b/>
                <w:sz w:val="22"/>
                <w:szCs w:val="22"/>
              </w:rPr>
              <w:lastRenderedPageBreak/>
              <w:t>ALPHEYS INVEST</w:t>
            </w:r>
          </w:p>
          <w:p w14:paraId="059C6368" w14:textId="77777777" w:rsidR="00F508E1" w:rsidRDefault="00F508E1" w:rsidP="00DB3F7E">
            <w:pPr>
              <w:tabs>
                <w:tab w:val="left" w:pos="7560"/>
              </w:tabs>
              <w:autoSpaceDE w:val="0"/>
              <w:autoSpaceDN w:val="0"/>
              <w:adjustRightInd w:val="0"/>
              <w:spacing w:before="80"/>
              <w:ind w:right="431"/>
              <w:rPr>
                <w:rFonts w:asciiTheme="minorHAnsi" w:hAnsiTheme="minorHAnsi" w:cs="Arial"/>
                <w:b/>
                <w:sz w:val="22"/>
                <w:szCs w:val="22"/>
              </w:rPr>
            </w:pPr>
          </w:p>
          <w:p w14:paraId="5B9E3DDC" w14:textId="77777777" w:rsidR="00F508E1" w:rsidRPr="00783A13" w:rsidRDefault="00F508E1" w:rsidP="00DB3F7E">
            <w:pPr>
              <w:tabs>
                <w:tab w:val="left" w:pos="7560"/>
              </w:tabs>
              <w:autoSpaceDE w:val="0"/>
              <w:autoSpaceDN w:val="0"/>
              <w:adjustRightInd w:val="0"/>
              <w:spacing w:before="80"/>
              <w:ind w:right="431"/>
              <w:rPr>
                <w:rFonts w:asciiTheme="minorHAnsi" w:hAnsiTheme="minorHAnsi" w:cs="Arial"/>
                <w:b/>
                <w:sz w:val="22"/>
                <w:szCs w:val="22"/>
              </w:rPr>
            </w:pPr>
            <w:r>
              <w:rPr>
                <w:rFonts w:asciiTheme="minorHAnsi" w:hAnsiTheme="minorHAnsi" w:cs="Arial"/>
                <w:b/>
                <w:sz w:val="22"/>
                <w:szCs w:val="22"/>
              </w:rPr>
              <w:t>ALPHEYS PARTENAIRES</w:t>
            </w:r>
          </w:p>
        </w:tc>
        <w:tc>
          <w:tcPr>
            <w:tcW w:w="2410" w:type="dxa"/>
          </w:tcPr>
          <w:p w14:paraId="60B7F9C9" w14:textId="77777777" w:rsidR="00F508E1" w:rsidRDefault="00F508E1" w:rsidP="00DB3F7E">
            <w:pPr>
              <w:tabs>
                <w:tab w:val="left" w:pos="7560"/>
              </w:tabs>
              <w:autoSpaceDE w:val="0"/>
              <w:autoSpaceDN w:val="0"/>
              <w:adjustRightInd w:val="0"/>
              <w:spacing w:before="80"/>
              <w:ind w:right="431"/>
              <w:rPr>
                <w:rFonts w:asciiTheme="minorHAnsi" w:hAnsiTheme="minorHAnsi" w:cs="Arial"/>
                <w:sz w:val="22"/>
                <w:szCs w:val="22"/>
              </w:rPr>
            </w:pPr>
            <w:r>
              <w:rPr>
                <w:rFonts w:asciiTheme="minorHAnsi" w:hAnsiTheme="minorHAnsi" w:cs="Arial"/>
                <w:sz w:val="22"/>
                <w:szCs w:val="22"/>
              </w:rPr>
              <w:t>Prestataire de service d’investissement</w:t>
            </w:r>
          </w:p>
          <w:p w14:paraId="0CF67E32" w14:textId="77777777" w:rsidR="00F508E1" w:rsidRPr="00783A13" w:rsidRDefault="00F508E1" w:rsidP="00DB3F7E">
            <w:pPr>
              <w:tabs>
                <w:tab w:val="left" w:pos="7560"/>
              </w:tabs>
              <w:autoSpaceDE w:val="0"/>
              <w:autoSpaceDN w:val="0"/>
              <w:adjustRightInd w:val="0"/>
              <w:spacing w:before="80"/>
              <w:ind w:right="431"/>
              <w:rPr>
                <w:rFonts w:asciiTheme="minorHAnsi" w:hAnsiTheme="minorHAnsi" w:cs="Arial"/>
                <w:sz w:val="22"/>
                <w:szCs w:val="22"/>
              </w:rPr>
            </w:pPr>
            <w:r>
              <w:rPr>
                <w:rFonts w:asciiTheme="minorHAnsi" w:hAnsiTheme="minorHAnsi" w:cs="Arial"/>
                <w:sz w:val="22"/>
                <w:szCs w:val="22"/>
              </w:rPr>
              <w:t>Courtier d’Assurance ou de réassurance</w:t>
            </w:r>
          </w:p>
        </w:tc>
        <w:tc>
          <w:tcPr>
            <w:tcW w:w="2330" w:type="dxa"/>
          </w:tcPr>
          <w:p w14:paraId="67540666" w14:textId="77777777" w:rsidR="00F508E1" w:rsidRDefault="00F508E1" w:rsidP="00DB3F7E">
            <w:pPr>
              <w:tabs>
                <w:tab w:val="left" w:pos="7560"/>
              </w:tabs>
              <w:autoSpaceDE w:val="0"/>
              <w:autoSpaceDN w:val="0"/>
              <w:adjustRightInd w:val="0"/>
              <w:spacing w:before="80"/>
              <w:ind w:right="431"/>
              <w:rPr>
                <w:rFonts w:asciiTheme="minorHAnsi" w:hAnsiTheme="minorHAnsi" w:cs="Arial"/>
                <w:sz w:val="22"/>
                <w:szCs w:val="22"/>
              </w:rPr>
            </w:pPr>
            <w:r>
              <w:rPr>
                <w:rFonts w:asciiTheme="minorHAnsi" w:hAnsiTheme="minorHAnsi" w:cs="Arial"/>
                <w:sz w:val="22"/>
                <w:szCs w:val="22"/>
              </w:rPr>
              <w:t>Convention de distribution</w:t>
            </w:r>
          </w:p>
          <w:p w14:paraId="1D8666C6" w14:textId="77777777" w:rsidR="00F508E1" w:rsidRDefault="00F508E1" w:rsidP="00DB3F7E">
            <w:pPr>
              <w:tabs>
                <w:tab w:val="left" w:pos="7560"/>
              </w:tabs>
              <w:autoSpaceDE w:val="0"/>
              <w:autoSpaceDN w:val="0"/>
              <w:adjustRightInd w:val="0"/>
              <w:spacing w:before="80"/>
              <w:ind w:right="431"/>
              <w:rPr>
                <w:rFonts w:asciiTheme="minorHAnsi" w:hAnsiTheme="minorHAnsi" w:cs="Arial"/>
                <w:sz w:val="22"/>
                <w:szCs w:val="22"/>
              </w:rPr>
            </w:pPr>
          </w:p>
          <w:p w14:paraId="48218D1A" w14:textId="77777777" w:rsidR="00F508E1" w:rsidRPr="00783A13" w:rsidRDefault="00F508E1" w:rsidP="00DB3F7E">
            <w:pPr>
              <w:tabs>
                <w:tab w:val="left" w:pos="7560"/>
              </w:tabs>
              <w:autoSpaceDE w:val="0"/>
              <w:autoSpaceDN w:val="0"/>
              <w:adjustRightInd w:val="0"/>
              <w:spacing w:before="80"/>
              <w:ind w:right="431"/>
              <w:rPr>
                <w:rFonts w:asciiTheme="minorHAnsi" w:hAnsiTheme="minorHAnsi" w:cs="Arial"/>
                <w:sz w:val="22"/>
                <w:szCs w:val="22"/>
              </w:rPr>
            </w:pPr>
            <w:r>
              <w:rPr>
                <w:rFonts w:asciiTheme="minorHAnsi" w:hAnsiTheme="minorHAnsi" w:cs="Arial"/>
                <w:sz w:val="22"/>
                <w:szCs w:val="22"/>
              </w:rPr>
              <w:t>Courtier d’Assurances</w:t>
            </w:r>
          </w:p>
        </w:tc>
        <w:tc>
          <w:tcPr>
            <w:tcW w:w="0" w:type="auto"/>
          </w:tcPr>
          <w:p w14:paraId="4A2EE9BF" w14:textId="77777777" w:rsidR="00F508E1" w:rsidRPr="00783A13" w:rsidRDefault="00F508E1" w:rsidP="00DB3F7E">
            <w:pPr>
              <w:tabs>
                <w:tab w:val="left" w:pos="7560"/>
              </w:tabs>
              <w:autoSpaceDE w:val="0"/>
              <w:autoSpaceDN w:val="0"/>
              <w:adjustRightInd w:val="0"/>
              <w:spacing w:before="80"/>
              <w:ind w:right="431"/>
              <w:rPr>
                <w:rFonts w:asciiTheme="minorHAnsi" w:hAnsiTheme="minorHAnsi" w:cs="Arial"/>
                <w:sz w:val="22"/>
                <w:szCs w:val="22"/>
              </w:rPr>
            </w:pPr>
            <w:r w:rsidRPr="00783A13">
              <w:rPr>
                <w:rFonts w:asciiTheme="minorHAnsi" w:hAnsiTheme="minorHAnsi" w:cs="Arial"/>
                <w:sz w:val="22"/>
                <w:szCs w:val="22"/>
              </w:rPr>
              <w:t>Commissions</w:t>
            </w:r>
          </w:p>
        </w:tc>
      </w:tr>
      <w:tr w:rsidR="00F508E1" w:rsidRPr="00AC4AFA" w14:paraId="62080763" w14:textId="77777777" w:rsidTr="00030B5D">
        <w:tc>
          <w:tcPr>
            <w:tcW w:w="2660" w:type="dxa"/>
          </w:tcPr>
          <w:p w14:paraId="5C1E2466" w14:textId="77777777" w:rsidR="00F508E1" w:rsidRPr="00783A13" w:rsidRDefault="00F508E1" w:rsidP="00DB3F7E">
            <w:pPr>
              <w:tabs>
                <w:tab w:val="left" w:pos="7560"/>
              </w:tabs>
              <w:autoSpaceDE w:val="0"/>
              <w:autoSpaceDN w:val="0"/>
              <w:adjustRightInd w:val="0"/>
              <w:spacing w:before="80"/>
              <w:ind w:right="431"/>
              <w:rPr>
                <w:rFonts w:asciiTheme="minorHAnsi" w:hAnsiTheme="minorHAnsi" w:cs="Arial"/>
                <w:b/>
                <w:sz w:val="22"/>
                <w:szCs w:val="22"/>
              </w:rPr>
            </w:pPr>
            <w:r>
              <w:rPr>
                <w:rFonts w:asciiTheme="minorHAnsi" w:hAnsiTheme="minorHAnsi" w:cs="Arial"/>
                <w:b/>
                <w:sz w:val="22"/>
                <w:szCs w:val="22"/>
              </w:rPr>
              <w:t>NORTIA</w:t>
            </w:r>
          </w:p>
        </w:tc>
        <w:tc>
          <w:tcPr>
            <w:tcW w:w="2410" w:type="dxa"/>
          </w:tcPr>
          <w:p w14:paraId="0B6755B1" w14:textId="77777777" w:rsidR="00F508E1" w:rsidRPr="00783A13" w:rsidRDefault="00F508E1" w:rsidP="00DB3F7E">
            <w:pPr>
              <w:tabs>
                <w:tab w:val="left" w:pos="7560"/>
              </w:tabs>
              <w:autoSpaceDE w:val="0"/>
              <w:autoSpaceDN w:val="0"/>
              <w:adjustRightInd w:val="0"/>
              <w:spacing w:before="80"/>
              <w:ind w:right="431"/>
              <w:rPr>
                <w:rFonts w:asciiTheme="minorHAnsi" w:hAnsiTheme="minorHAnsi" w:cs="Arial"/>
                <w:sz w:val="22"/>
                <w:szCs w:val="22"/>
              </w:rPr>
            </w:pPr>
            <w:r>
              <w:rPr>
                <w:rFonts w:asciiTheme="minorHAnsi" w:hAnsiTheme="minorHAnsi" w:cs="Arial"/>
                <w:sz w:val="22"/>
                <w:szCs w:val="22"/>
              </w:rPr>
              <w:t>Prestataire de service d’investissement</w:t>
            </w:r>
          </w:p>
          <w:p w14:paraId="164F2BB7" w14:textId="77777777" w:rsidR="00F508E1" w:rsidRPr="00783A13" w:rsidRDefault="00F508E1" w:rsidP="00DB3F7E">
            <w:pPr>
              <w:tabs>
                <w:tab w:val="left" w:pos="7560"/>
              </w:tabs>
              <w:autoSpaceDE w:val="0"/>
              <w:autoSpaceDN w:val="0"/>
              <w:adjustRightInd w:val="0"/>
              <w:spacing w:before="80"/>
              <w:ind w:right="431"/>
              <w:rPr>
                <w:rFonts w:asciiTheme="minorHAnsi" w:hAnsiTheme="minorHAnsi" w:cs="Arial"/>
                <w:sz w:val="22"/>
                <w:szCs w:val="22"/>
              </w:rPr>
            </w:pPr>
            <w:r>
              <w:rPr>
                <w:rFonts w:asciiTheme="minorHAnsi" w:hAnsiTheme="minorHAnsi" w:cs="Arial"/>
                <w:sz w:val="22"/>
                <w:szCs w:val="22"/>
              </w:rPr>
              <w:t xml:space="preserve">Intermédiaire en </w:t>
            </w:r>
            <w:r w:rsidRPr="00783A13">
              <w:rPr>
                <w:rFonts w:asciiTheme="minorHAnsi" w:hAnsiTheme="minorHAnsi" w:cs="Arial"/>
                <w:sz w:val="22"/>
                <w:szCs w:val="22"/>
              </w:rPr>
              <w:t>Assurance</w:t>
            </w:r>
            <w:r>
              <w:rPr>
                <w:rFonts w:asciiTheme="minorHAnsi" w:hAnsiTheme="minorHAnsi" w:cs="Arial"/>
                <w:sz w:val="22"/>
                <w:szCs w:val="22"/>
              </w:rPr>
              <w:t xml:space="preserve"> Banque et Finance</w:t>
            </w:r>
          </w:p>
        </w:tc>
        <w:tc>
          <w:tcPr>
            <w:tcW w:w="2330" w:type="dxa"/>
          </w:tcPr>
          <w:p w14:paraId="764CB8BC" w14:textId="77777777" w:rsidR="00F508E1" w:rsidRPr="00783A13" w:rsidRDefault="00F508E1" w:rsidP="00DB3F7E">
            <w:pPr>
              <w:tabs>
                <w:tab w:val="left" w:pos="7560"/>
              </w:tabs>
              <w:autoSpaceDE w:val="0"/>
              <w:autoSpaceDN w:val="0"/>
              <w:adjustRightInd w:val="0"/>
              <w:spacing w:before="80"/>
              <w:ind w:right="431"/>
              <w:rPr>
                <w:rFonts w:asciiTheme="minorHAnsi" w:hAnsiTheme="minorHAnsi" w:cs="Arial"/>
                <w:sz w:val="22"/>
                <w:szCs w:val="22"/>
              </w:rPr>
            </w:pPr>
            <w:r>
              <w:rPr>
                <w:rFonts w:asciiTheme="minorHAnsi" w:hAnsiTheme="minorHAnsi" w:cs="Arial"/>
                <w:sz w:val="22"/>
                <w:szCs w:val="22"/>
              </w:rPr>
              <w:t>Convention de distribution</w:t>
            </w:r>
          </w:p>
        </w:tc>
        <w:tc>
          <w:tcPr>
            <w:tcW w:w="0" w:type="auto"/>
          </w:tcPr>
          <w:p w14:paraId="7857F968" w14:textId="77777777" w:rsidR="00F508E1" w:rsidRPr="00783A13" w:rsidRDefault="00F508E1" w:rsidP="00DB3F7E">
            <w:pPr>
              <w:tabs>
                <w:tab w:val="left" w:pos="7560"/>
              </w:tabs>
              <w:autoSpaceDE w:val="0"/>
              <w:autoSpaceDN w:val="0"/>
              <w:adjustRightInd w:val="0"/>
              <w:spacing w:before="80"/>
              <w:ind w:right="431"/>
              <w:rPr>
                <w:rFonts w:asciiTheme="minorHAnsi" w:hAnsiTheme="minorHAnsi" w:cs="Arial"/>
                <w:sz w:val="22"/>
                <w:szCs w:val="22"/>
              </w:rPr>
            </w:pPr>
            <w:r w:rsidRPr="00783A13">
              <w:rPr>
                <w:rFonts w:asciiTheme="minorHAnsi" w:hAnsiTheme="minorHAnsi" w:cs="Arial"/>
                <w:sz w:val="22"/>
                <w:szCs w:val="22"/>
              </w:rPr>
              <w:t>Commissions</w:t>
            </w:r>
          </w:p>
        </w:tc>
      </w:tr>
      <w:tr w:rsidR="00F508E1" w:rsidRPr="00AC4AFA" w14:paraId="6D9B7C29" w14:textId="77777777" w:rsidTr="00030B5D">
        <w:tc>
          <w:tcPr>
            <w:tcW w:w="2660" w:type="dxa"/>
          </w:tcPr>
          <w:p w14:paraId="69103D80" w14:textId="77777777" w:rsidR="00F508E1" w:rsidRPr="00783A13" w:rsidRDefault="00F508E1" w:rsidP="00DB3F7E">
            <w:pPr>
              <w:tabs>
                <w:tab w:val="left" w:pos="7560"/>
              </w:tabs>
              <w:autoSpaceDE w:val="0"/>
              <w:autoSpaceDN w:val="0"/>
              <w:adjustRightInd w:val="0"/>
              <w:spacing w:before="80"/>
              <w:ind w:right="431"/>
              <w:rPr>
                <w:rFonts w:asciiTheme="minorHAnsi" w:hAnsiTheme="minorHAnsi" w:cs="Arial"/>
                <w:b/>
                <w:sz w:val="22"/>
                <w:szCs w:val="22"/>
              </w:rPr>
            </w:pPr>
            <w:r>
              <w:rPr>
                <w:rFonts w:asciiTheme="minorHAnsi" w:hAnsiTheme="minorHAnsi" w:cs="Arial"/>
                <w:b/>
                <w:sz w:val="22"/>
                <w:szCs w:val="22"/>
              </w:rPr>
              <w:t>AGEAS PATRIMOINE</w:t>
            </w:r>
          </w:p>
        </w:tc>
        <w:tc>
          <w:tcPr>
            <w:tcW w:w="2410" w:type="dxa"/>
          </w:tcPr>
          <w:p w14:paraId="2F143DDA" w14:textId="77777777" w:rsidR="00F508E1" w:rsidRPr="00783A13" w:rsidRDefault="00F508E1" w:rsidP="00DB3F7E">
            <w:pPr>
              <w:tabs>
                <w:tab w:val="left" w:pos="7560"/>
              </w:tabs>
              <w:autoSpaceDE w:val="0"/>
              <w:autoSpaceDN w:val="0"/>
              <w:adjustRightInd w:val="0"/>
              <w:spacing w:before="80"/>
              <w:ind w:right="431"/>
              <w:rPr>
                <w:rFonts w:asciiTheme="minorHAnsi" w:hAnsiTheme="minorHAnsi" w:cs="Arial"/>
                <w:sz w:val="22"/>
                <w:szCs w:val="22"/>
              </w:rPr>
            </w:pPr>
            <w:r>
              <w:rPr>
                <w:rFonts w:asciiTheme="minorHAnsi" w:hAnsiTheme="minorHAnsi" w:cs="Arial"/>
                <w:sz w:val="22"/>
                <w:szCs w:val="22"/>
              </w:rPr>
              <w:t>Société de courtage en Assurance, Agent Lié de PSI</w:t>
            </w:r>
          </w:p>
        </w:tc>
        <w:tc>
          <w:tcPr>
            <w:tcW w:w="2330" w:type="dxa"/>
          </w:tcPr>
          <w:p w14:paraId="3695B2AE" w14:textId="77777777" w:rsidR="00F508E1" w:rsidRPr="00783A13" w:rsidRDefault="00F508E1" w:rsidP="00DB3F7E">
            <w:pPr>
              <w:tabs>
                <w:tab w:val="left" w:pos="7560"/>
              </w:tabs>
              <w:autoSpaceDE w:val="0"/>
              <w:autoSpaceDN w:val="0"/>
              <w:adjustRightInd w:val="0"/>
              <w:spacing w:before="80"/>
              <w:ind w:right="431"/>
              <w:rPr>
                <w:rFonts w:asciiTheme="minorHAnsi" w:hAnsiTheme="minorHAnsi" w:cs="Arial"/>
                <w:sz w:val="22"/>
                <w:szCs w:val="22"/>
              </w:rPr>
            </w:pPr>
            <w:r>
              <w:rPr>
                <w:rFonts w:asciiTheme="minorHAnsi" w:hAnsiTheme="minorHAnsi" w:cs="Arial"/>
                <w:sz w:val="22"/>
                <w:szCs w:val="22"/>
              </w:rPr>
              <w:t>Convention de distribution</w:t>
            </w:r>
          </w:p>
        </w:tc>
        <w:tc>
          <w:tcPr>
            <w:tcW w:w="0" w:type="auto"/>
          </w:tcPr>
          <w:p w14:paraId="27F498ED" w14:textId="77777777" w:rsidR="00F508E1" w:rsidRPr="00783A13" w:rsidRDefault="00F508E1" w:rsidP="00DB3F7E">
            <w:pPr>
              <w:tabs>
                <w:tab w:val="left" w:pos="7560"/>
              </w:tabs>
              <w:autoSpaceDE w:val="0"/>
              <w:autoSpaceDN w:val="0"/>
              <w:adjustRightInd w:val="0"/>
              <w:spacing w:before="80"/>
              <w:ind w:right="431"/>
              <w:rPr>
                <w:rFonts w:asciiTheme="minorHAnsi" w:hAnsiTheme="minorHAnsi" w:cs="Arial"/>
                <w:sz w:val="22"/>
                <w:szCs w:val="22"/>
              </w:rPr>
            </w:pPr>
            <w:r w:rsidRPr="00783A13">
              <w:rPr>
                <w:rFonts w:asciiTheme="minorHAnsi" w:hAnsiTheme="minorHAnsi" w:cs="Arial"/>
                <w:sz w:val="22"/>
                <w:szCs w:val="22"/>
              </w:rPr>
              <w:t>Commissions</w:t>
            </w:r>
          </w:p>
        </w:tc>
      </w:tr>
    </w:tbl>
    <w:p w14:paraId="391AD4C9" w14:textId="77777777" w:rsidR="0022718E" w:rsidRPr="00261B82" w:rsidRDefault="0022718E" w:rsidP="00261B82">
      <w:pPr>
        <w:ind w:right="252"/>
        <w:jc w:val="both"/>
        <w:rPr>
          <w:rFonts w:asciiTheme="minorHAnsi" w:hAnsiTheme="minorHAnsi" w:cs="Arial"/>
        </w:rPr>
      </w:pPr>
    </w:p>
    <w:p w14:paraId="05D19213" w14:textId="77777777" w:rsidR="00D30D92" w:rsidRPr="00261B82" w:rsidRDefault="00D30D92" w:rsidP="00261B82">
      <w:pPr>
        <w:ind w:right="252"/>
        <w:jc w:val="both"/>
        <w:rPr>
          <w:rFonts w:asciiTheme="minorHAnsi" w:hAnsiTheme="minorHAnsi" w:cs="Arial"/>
        </w:rPr>
      </w:pPr>
    </w:p>
    <w:p w14:paraId="4DE53500" w14:textId="77777777" w:rsidR="00261B82" w:rsidRPr="00490930" w:rsidRDefault="00261B82" w:rsidP="00261B82">
      <w:pPr>
        <w:ind w:right="252"/>
        <w:jc w:val="both"/>
        <w:rPr>
          <w:rFonts w:asciiTheme="minorHAnsi" w:hAnsiTheme="minorHAnsi" w:cs="Arial"/>
          <w:b/>
          <w:u w:val="single"/>
        </w:rPr>
      </w:pPr>
      <w:r w:rsidRPr="00490930">
        <w:rPr>
          <w:rFonts w:asciiTheme="minorHAnsi" w:hAnsiTheme="minorHAnsi" w:cs="Arial"/>
          <w:b/>
          <w:u w:val="single"/>
        </w:rPr>
        <w:t>MODE DE FACTURATION ET REMUNERATION DU PROFESSIONNEL</w:t>
      </w:r>
    </w:p>
    <w:p w14:paraId="2944F280" w14:textId="77777777" w:rsidR="00490930" w:rsidRPr="00261B82" w:rsidRDefault="00490930" w:rsidP="00261B82">
      <w:pPr>
        <w:ind w:right="252"/>
        <w:jc w:val="both"/>
        <w:rPr>
          <w:rFonts w:asciiTheme="minorHAnsi" w:hAnsiTheme="minorHAnsi" w:cs="Arial"/>
        </w:rPr>
      </w:pPr>
    </w:p>
    <w:p w14:paraId="73833A3A" w14:textId="2A28F58D" w:rsidR="00261B82" w:rsidRPr="00E71222" w:rsidRDefault="00261B82" w:rsidP="00261B82">
      <w:pPr>
        <w:ind w:right="252"/>
        <w:jc w:val="both"/>
        <w:rPr>
          <w:rFonts w:asciiTheme="minorHAnsi" w:hAnsiTheme="minorHAnsi" w:cs="Arial"/>
          <w:sz w:val="22"/>
          <w:szCs w:val="22"/>
        </w:rPr>
      </w:pPr>
      <w:r w:rsidRPr="00E71222">
        <w:rPr>
          <w:rFonts w:asciiTheme="minorHAnsi" w:hAnsiTheme="minorHAnsi" w:cs="Arial"/>
          <w:sz w:val="22"/>
          <w:szCs w:val="22"/>
        </w:rPr>
        <w:t>Dans le cas d’un conseil CIF dit non-indépendant, ou d’un acte d’intermédiation, d’une</w:t>
      </w:r>
      <w:r w:rsidR="007507A4" w:rsidRPr="00E71222">
        <w:rPr>
          <w:rFonts w:asciiTheme="minorHAnsi" w:hAnsiTheme="minorHAnsi" w:cs="Arial"/>
          <w:sz w:val="22"/>
          <w:szCs w:val="22"/>
        </w:rPr>
        <w:t xml:space="preserve"> </w:t>
      </w:r>
      <w:r w:rsidRPr="00E71222">
        <w:rPr>
          <w:rFonts w:asciiTheme="minorHAnsi" w:hAnsiTheme="minorHAnsi" w:cs="Arial"/>
          <w:sz w:val="22"/>
          <w:szCs w:val="22"/>
        </w:rPr>
        <w:t>solution d’épargne ou d’investissement, le conseiller sera rémunéré par une fraction des frais</w:t>
      </w:r>
      <w:r w:rsidR="007507A4" w:rsidRPr="00E71222">
        <w:rPr>
          <w:rFonts w:asciiTheme="minorHAnsi" w:hAnsiTheme="minorHAnsi" w:cs="Arial"/>
          <w:sz w:val="22"/>
          <w:szCs w:val="22"/>
        </w:rPr>
        <w:t xml:space="preserve"> </w:t>
      </w:r>
      <w:r w:rsidRPr="00E71222">
        <w:rPr>
          <w:rFonts w:asciiTheme="minorHAnsi" w:hAnsiTheme="minorHAnsi" w:cs="Arial"/>
          <w:sz w:val="22"/>
          <w:szCs w:val="22"/>
        </w:rPr>
        <w:t>initialement prélevés par le promoteur du produit et/ou les intermédiaires intercalés.</w:t>
      </w:r>
    </w:p>
    <w:p w14:paraId="02CBB52F" w14:textId="22797195" w:rsidR="00261B82" w:rsidRPr="00E71222" w:rsidRDefault="00261B82" w:rsidP="00261B82">
      <w:pPr>
        <w:ind w:right="252"/>
        <w:jc w:val="both"/>
        <w:rPr>
          <w:rFonts w:asciiTheme="minorHAnsi" w:hAnsiTheme="minorHAnsi" w:cs="Arial"/>
          <w:sz w:val="22"/>
          <w:szCs w:val="22"/>
        </w:rPr>
      </w:pPr>
      <w:r w:rsidRPr="00E71222">
        <w:rPr>
          <w:rFonts w:asciiTheme="minorHAnsi" w:hAnsiTheme="minorHAnsi" w:cs="Arial"/>
          <w:sz w:val="22"/>
          <w:szCs w:val="22"/>
        </w:rPr>
        <w:t>Dans le cas d’un conseil en investissement</w:t>
      </w:r>
      <w:r w:rsidR="007507A4" w:rsidRPr="00E71222">
        <w:rPr>
          <w:rFonts w:asciiTheme="minorHAnsi" w:hAnsiTheme="minorHAnsi" w:cs="Arial"/>
          <w:sz w:val="22"/>
          <w:szCs w:val="22"/>
        </w:rPr>
        <w:t>s</w:t>
      </w:r>
      <w:r w:rsidRPr="00E71222">
        <w:rPr>
          <w:rFonts w:asciiTheme="minorHAnsi" w:hAnsiTheme="minorHAnsi" w:cs="Arial"/>
          <w:sz w:val="22"/>
          <w:szCs w:val="22"/>
        </w:rPr>
        <w:t xml:space="preserve"> financier</w:t>
      </w:r>
      <w:r w:rsidR="007507A4" w:rsidRPr="00E71222">
        <w:rPr>
          <w:rFonts w:asciiTheme="minorHAnsi" w:hAnsiTheme="minorHAnsi" w:cs="Arial"/>
          <w:sz w:val="22"/>
          <w:szCs w:val="22"/>
        </w:rPr>
        <w:t>s</w:t>
      </w:r>
      <w:r w:rsidRPr="00E71222">
        <w:rPr>
          <w:rFonts w:asciiTheme="minorHAnsi" w:hAnsiTheme="minorHAnsi" w:cs="Arial"/>
          <w:sz w:val="22"/>
          <w:szCs w:val="22"/>
        </w:rPr>
        <w:t xml:space="preserve"> fourni de manière non-indépendante, votre</w:t>
      </w:r>
      <w:r w:rsidR="007507A4" w:rsidRPr="00E71222">
        <w:rPr>
          <w:rFonts w:asciiTheme="minorHAnsi" w:hAnsiTheme="minorHAnsi" w:cs="Arial"/>
          <w:sz w:val="22"/>
          <w:szCs w:val="22"/>
        </w:rPr>
        <w:t xml:space="preserve"> </w:t>
      </w:r>
      <w:r w:rsidRPr="00E71222">
        <w:rPr>
          <w:rFonts w:asciiTheme="minorHAnsi" w:hAnsiTheme="minorHAnsi" w:cs="Arial"/>
          <w:sz w:val="22"/>
          <w:szCs w:val="22"/>
        </w:rPr>
        <w:t>conseiller peut conserver les commissions.</w:t>
      </w:r>
    </w:p>
    <w:p w14:paraId="109CB540" w14:textId="36AE78C2" w:rsidR="00261B82" w:rsidRDefault="00261B82" w:rsidP="00261B82">
      <w:pPr>
        <w:ind w:right="252"/>
        <w:jc w:val="both"/>
        <w:rPr>
          <w:rFonts w:asciiTheme="minorHAnsi" w:hAnsiTheme="minorHAnsi" w:cs="Arial"/>
          <w:sz w:val="22"/>
          <w:szCs w:val="22"/>
        </w:rPr>
      </w:pPr>
      <w:r w:rsidRPr="00E71222">
        <w:rPr>
          <w:rFonts w:asciiTheme="minorHAnsi" w:hAnsiTheme="minorHAnsi" w:cs="Arial"/>
          <w:sz w:val="22"/>
          <w:szCs w:val="22"/>
        </w:rPr>
        <w:t>Dans ce cadre le conseiller éva</w:t>
      </w:r>
      <w:r w:rsidR="007507A4" w:rsidRPr="00E71222">
        <w:rPr>
          <w:rFonts w:asciiTheme="minorHAnsi" w:hAnsiTheme="minorHAnsi" w:cs="Arial"/>
          <w:sz w:val="22"/>
          <w:szCs w:val="22"/>
        </w:rPr>
        <w:t xml:space="preserve">lue un éventail </w:t>
      </w:r>
      <w:r w:rsidR="006645FA">
        <w:rPr>
          <w:rFonts w:asciiTheme="minorHAnsi" w:hAnsiTheme="minorHAnsi" w:cs="Arial"/>
          <w:sz w:val="22"/>
          <w:szCs w:val="22"/>
        </w:rPr>
        <w:t>large</w:t>
      </w:r>
      <w:r w:rsidRPr="00E71222">
        <w:rPr>
          <w:rFonts w:asciiTheme="minorHAnsi" w:hAnsiTheme="minorHAnsi" w:cs="Arial"/>
          <w:sz w:val="22"/>
          <w:szCs w:val="22"/>
        </w:rPr>
        <w:t xml:space="preserve"> d’instruments financiers émis par une entité avec laquelle le conseiller entretient des relations étroites</w:t>
      </w:r>
      <w:r w:rsidR="007507A4" w:rsidRPr="00E71222">
        <w:rPr>
          <w:rFonts w:asciiTheme="minorHAnsi" w:hAnsiTheme="minorHAnsi" w:cs="Arial"/>
          <w:sz w:val="22"/>
          <w:szCs w:val="22"/>
        </w:rPr>
        <w:t xml:space="preserve"> </w:t>
      </w:r>
      <w:r w:rsidRPr="00E71222">
        <w:rPr>
          <w:rFonts w:asciiTheme="minorHAnsi" w:hAnsiTheme="minorHAnsi" w:cs="Arial"/>
          <w:sz w:val="22"/>
          <w:szCs w:val="22"/>
        </w:rPr>
        <w:t>pouvant prendre la forme de liens capitalistiques, économiques ou contractuels.</w:t>
      </w:r>
    </w:p>
    <w:p w14:paraId="5E5B8B0F" w14:textId="78F29D75" w:rsidR="0034218F" w:rsidRDefault="0034218F" w:rsidP="00261B82">
      <w:pPr>
        <w:ind w:right="252"/>
        <w:jc w:val="both"/>
        <w:rPr>
          <w:rFonts w:asciiTheme="minorHAnsi" w:hAnsiTheme="minorHAnsi" w:cs="Arial"/>
          <w:sz w:val="22"/>
          <w:szCs w:val="22"/>
        </w:rPr>
      </w:pPr>
    </w:p>
    <w:p w14:paraId="0E8F77A2" w14:textId="76716ADF" w:rsidR="0034218F" w:rsidRPr="00E71222" w:rsidRDefault="0034218F" w:rsidP="00261B82">
      <w:pPr>
        <w:ind w:right="252"/>
        <w:jc w:val="both"/>
        <w:rPr>
          <w:rFonts w:asciiTheme="minorHAnsi" w:hAnsiTheme="minorHAnsi" w:cs="Arial"/>
          <w:sz w:val="22"/>
          <w:szCs w:val="22"/>
        </w:rPr>
      </w:pPr>
      <w:r>
        <w:rPr>
          <w:rFonts w:asciiTheme="minorHAnsi" w:hAnsiTheme="minorHAnsi" w:cs="Arial"/>
          <w:sz w:val="22"/>
          <w:szCs w:val="22"/>
        </w:rPr>
        <w:t>Dans le cadre d</w:t>
      </w:r>
      <w:r w:rsidR="003728F0">
        <w:rPr>
          <w:rFonts w:asciiTheme="minorHAnsi" w:hAnsiTheme="minorHAnsi" w:cs="Arial"/>
          <w:sz w:val="22"/>
          <w:szCs w:val="22"/>
        </w:rPr>
        <w:t>’un conseil COA, le conseiller sera rémunéré de la même manière que dans le cas d’un conseil CIF.</w:t>
      </w:r>
    </w:p>
    <w:p w14:paraId="66E22367" w14:textId="77777777" w:rsidR="00261B82" w:rsidRDefault="00261B82" w:rsidP="00261B82">
      <w:pPr>
        <w:ind w:right="252"/>
        <w:jc w:val="both"/>
        <w:rPr>
          <w:rFonts w:asciiTheme="minorHAnsi" w:hAnsiTheme="minorHAnsi" w:cs="Arial"/>
        </w:rPr>
      </w:pPr>
    </w:p>
    <w:p w14:paraId="1A564863" w14:textId="77777777" w:rsidR="001A1FED" w:rsidRPr="00261B82" w:rsidRDefault="001A1FED" w:rsidP="00261B82">
      <w:pPr>
        <w:ind w:right="252"/>
        <w:jc w:val="both"/>
        <w:rPr>
          <w:rFonts w:asciiTheme="minorHAnsi" w:hAnsiTheme="minorHAnsi" w:cs="Arial"/>
        </w:rPr>
      </w:pPr>
    </w:p>
    <w:p w14:paraId="0C750761" w14:textId="77777777" w:rsidR="00261B82" w:rsidRPr="007507A4" w:rsidRDefault="00261B82" w:rsidP="00261B82">
      <w:pPr>
        <w:ind w:right="252"/>
        <w:jc w:val="both"/>
        <w:rPr>
          <w:rFonts w:asciiTheme="minorHAnsi" w:hAnsiTheme="minorHAnsi" w:cs="Arial"/>
          <w:b/>
          <w:u w:val="single"/>
        </w:rPr>
      </w:pPr>
      <w:r w:rsidRPr="007507A4">
        <w:rPr>
          <w:rFonts w:asciiTheme="minorHAnsi" w:hAnsiTheme="minorHAnsi" w:cs="Arial"/>
          <w:b/>
          <w:u w:val="single"/>
        </w:rPr>
        <w:t>MODE DE COMMUNICATION</w:t>
      </w:r>
    </w:p>
    <w:p w14:paraId="5D81DF09" w14:textId="77777777" w:rsidR="00C40C4B" w:rsidRDefault="00C40C4B" w:rsidP="00261B82">
      <w:pPr>
        <w:ind w:right="252"/>
        <w:jc w:val="both"/>
        <w:rPr>
          <w:rFonts w:asciiTheme="minorHAnsi" w:hAnsiTheme="minorHAnsi" w:cs="Arial"/>
        </w:rPr>
      </w:pPr>
    </w:p>
    <w:p w14:paraId="6641C64E" w14:textId="0EE4ED26" w:rsidR="00261B82" w:rsidRDefault="00F93985" w:rsidP="00261B82">
      <w:pPr>
        <w:ind w:right="252"/>
        <w:jc w:val="both"/>
        <w:rPr>
          <w:rFonts w:asciiTheme="minorHAnsi" w:hAnsiTheme="minorHAnsi" w:cs="Arial"/>
          <w:sz w:val="22"/>
          <w:szCs w:val="22"/>
        </w:rPr>
      </w:pPr>
      <w:r w:rsidRPr="00A35761">
        <w:rPr>
          <w:rFonts w:asciiTheme="minorHAnsi" w:hAnsiTheme="minorHAnsi" w:cs="Arial"/>
          <w:sz w:val="22"/>
          <w:szCs w:val="22"/>
        </w:rPr>
        <w:t>Le conseiller communique avec ses clients au travers de rapport</w:t>
      </w:r>
      <w:r w:rsidR="00A35761">
        <w:rPr>
          <w:rFonts w:asciiTheme="minorHAnsi" w:hAnsiTheme="minorHAnsi" w:cs="Arial"/>
          <w:sz w:val="22"/>
          <w:szCs w:val="22"/>
        </w:rPr>
        <w:t>s</w:t>
      </w:r>
      <w:r w:rsidRPr="00A35761">
        <w:rPr>
          <w:rFonts w:asciiTheme="minorHAnsi" w:hAnsiTheme="minorHAnsi" w:cs="Arial"/>
          <w:sz w:val="22"/>
          <w:szCs w:val="22"/>
        </w:rPr>
        <w:t xml:space="preserve"> annuel</w:t>
      </w:r>
      <w:r w:rsidR="00A35761">
        <w:rPr>
          <w:rFonts w:asciiTheme="minorHAnsi" w:hAnsiTheme="minorHAnsi" w:cs="Arial"/>
          <w:sz w:val="22"/>
          <w:szCs w:val="22"/>
        </w:rPr>
        <w:t>s</w:t>
      </w:r>
      <w:r w:rsidRPr="00A35761">
        <w:rPr>
          <w:rFonts w:asciiTheme="minorHAnsi" w:hAnsiTheme="minorHAnsi" w:cs="Arial"/>
          <w:sz w:val="22"/>
          <w:szCs w:val="22"/>
        </w:rPr>
        <w:t>, éditos et à chaque demande des clients.</w:t>
      </w:r>
    </w:p>
    <w:p w14:paraId="12336C1F" w14:textId="77777777" w:rsidR="00A35761" w:rsidRDefault="00A35761" w:rsidP="00261B82">
      <w:pPr>
        <w:ind w:right="252"/>
        <w:jc w:val="both"/>
        <w:rPr>
          <w:rFonts w:asciiTheme="minorHAnsi" w:hAnsiTheme="minorHAnsi" w:cs="Arial"/>
          <w:sz w:val="22"/>
          <w:szCs w:val="22"/>
        </w:rPr>
      </w:pPr>
    </w:p>
    <w:p w14:paraId="59C79C4E" w14:textId="23151AFC" w:rsidR="00A35761" w:rsidRPr="00A35761" w:rsidRDefault="00A35761" w:rsidP="00261B82">
      <w:pPr>
        <w:ind w:right="252"/>
        <w:jc w:val="both"/>
        <w:rPr>
          <w:rFonts w:asciiTheme="minorHAnsi" w:hAnsiTheme="minorHAnsi" w:cs="Arial"/>
          <w:sz w:val="22"/>
          <w:szCs w:val="22"/>
        </w:rPr>
      </w:pPr>
      <w:r>
        <w:rPr>
          <w:rFonts w:asciiTheme="minorHAnsi" w:hAnsiTheme="minorHAnsi" w:cs="Arial"/>
          <w:sz w:val="22"/>
          <w:szCs w:val="22"/>
        </w:rPr>
        <w:t>Le conseiller se rend régulièrement chez ses clients. Il utilise l’outil digital avec la quasi-totalité de sa clientèle.</w:t>
      </w:r>
    </w:p>
    <w:p w14:paraId="19997006" w14:textId="77777777" w:rsidR="007D4653" w:rsidRPr="00E71222" w:rsidRDefault="007D4653" w:rsidP="00261B82">
      <w:pPr>
        <w:ind w:right="252"/>
        <w:jc w:val="both"/>
        <w:rPr>
          <w:rFonts w:asciiTheme="minorHAnsi" w:hAnsiTheme="minorHAnsi" w:cs="Arial"/>
          <w:b/>
          <w:color w:val="FF0000"/>
          <w:sz w:val="22"/>
          <w:szCs w:val="22"/>
        </w:rPr>
      </w:pPr>
    </w:p>
    <w:p w14:paraId="760A8D8B" w14:textId="77777777" w:rsidR="005501E2" w:rsidRDefault="005501E2" w:rsidP="00261B82">
      <w:pPr>
        <w:ind w:right="252"/>
        <w:jc w:val="both"/>
        <w:rPr>
          <w:rFonts w:asciiTheme="minorHAnsi" w:hAnsiTheme="minorHAnsi" w:cs="Arial"/>
          <w:b/>
          <w:u w:val="single"/>
        </w:rPr>
      </w:pPr>
    </w:p>
    <w:p w14:paraId="05F99D6C" w14:textId="77777777" w:rsidR="001A1FED" w:rsidRDefault="001A1FED" w:rsidP="00261B82">
      <w:pPr>
        <w:ind w:right="252"/>
        <w:jc w:val="both"/>
        <w:rPr>
          <w:rFonts w:asciiTheme="minorHAnsi" w:hAnsiTheme="minorHAnsi" w:cs="Arial"/>
          <w:b/>
          <w:u w:val="single"/>
        </w:rPr>
      </w:pPr>
    </w:p>
    <w:p w14:paraId="5418F2D4" w14:textId="77777777" w:rsidR="001A1FED" w:rsidRDefault="001A1FED" w:rsidP="00261B82">
      <w:pPr>
        <w:ind w:right="252"/>
        <w:jc w:val="both"/>
        <w:rPr>
          <w:rFonts w:asciiTheme="minorHAnsi" w:hAnsiTheme="minorHAnsi" w:cs="Arial"/>
          <w:b/>
          <w:u w:val="single"/>
        </w:rPr>
      </w:pPr>
    </w:p>
    <w:p w14:paraId="5C288A80" w14:textId="77777777" w:rsidR="001A1FED" w:rsidRDefault="001A1FED" w:rsidP="00261B82">
      <w:pPr>
        <w:ind w:right="252"/>
        <w:jc w:val="both"/>
        <w:rPr>
          <w:rFonts w:asciiTheme="minorHAnsi" w:hAnsiTheme="minorHAnsi" w:cs="Arial"/>
          <w:b/>
          <w:u w:val="single"/>
        </w:rPr>
      </w:pPr>
    </w:p>
    <w:p w14:paraId="04619028" w14:textId="77777777" w:rsidR="00261B82" w:rsidRPr="00F93985" w:rsidRDefault="00261B82" w:rsidP="00261B82">
      <w:pPr>
        <w:ind w:right="252"/>
        <w:jc w:val="both"/>
        <w:rPr>
          <w:rFonts w:asciiTheme="minorHAnsi" w:hAnsiTheme="minorHAnsi" w:cs="Arial"/>
          <w:b/>
          <w:u w:val="single"/>
        </w:rPr>
      </w:pPr>
      <w:r w:rsidRPr="00F93985">
        <w:rPr>
          <w:rFonts w:asciiTheme="minorHAnsi" w:hAnsiTheme="minorHAnsi" w:cs="Arial"/>
          <w:b/>
          <w:u w:val="single"/>
        </w:rPr>
        <w:t>TRAITEMENT DES RECLAMATIONS</w:t>
      </w:r>
    </w:p>
    <w:p w14:paraId="2DE40A1A" w14:textId="77777777" w:rsidR="00261B82" w:rsidRPr="00261B82" w:rsidRDefault="00261B82" w:rsidP="00261B82">
      <w:pPr>
        <w:ind w:right="252"/>
        <w:jc w:val="both"/>
        <w:rPr>
          <w:rFonts w:asciiTheme="minorHAnsi" w:hAnsiTheme="minorHAnsi" w:cs="Arial"/>
        </w:rPr>
      </w:pPr>
    </w:p>
    <w:p w14:paraId="010AAB8B" w14:textId="46889C74" w:rsidR="00261B82" w:rsidRPr="00E71222" w:rsidRDefault="00261B82" w:rsidP="00261B82">
      <w:pPr>
        <w:ind w:right="252"/>
        <w:jc w:val="both"/>
        <w:rPr>
          <w:rFonts w:asciiTheme="minorHAnsi" w:hAnsiTheme="minorHAnsi" w:cs="Arial"/>
          <w:sz w:val="22"/>
          <w:szCs w:val="22"/>
        </w:rPr>
      </w:pPr>
      <w:r w:rsidRPr="00E71222">
        <w:rPr>
          <w:rFonts w:asciiTheme="minorHAnsi" w:hAnsiTheme="minorHAnsi" w:cs="Arial"/>
          <w:sz w:val="22"/>
          <w:szCs w:val="22"/>
        </w:rPr>
        <w:t>(Article 325-23 du RGAMF et Instruction AMF n° 2012-07 du 13/07/2012 - MAJ 24/04/2013, 20/11/2013 et</w:t>
      </w:r>
      <w:r w:rsidR="00393FD7" w:rsidRPr="00E71222">
        <w:rPr>
          <w:rFonts w:asciiTheme="minorHAnsi" w:hAnsiTheme="minorHAnsi" w:cs="Arial"/>
          <w:sz w:val="22"/>
          <w:szCs w:val="22"/>
        </w:rPr>
        <w:t xml:space="preserve"> </w:t>
      </w:r>
      <w:r w:rsidRPr="00E71222">
        <w:rPr>
          <w:rFonts w:asciiTheme="minorHAnsi" w:hAnsiTheme="minorHAnsi" w:cs="Arial"/>
          <w:sz w:val="22"/>
          <w:szCs w:val="22"/>
        </w:rPr>
        <w:t>17/10/2014 et 12/12/2016 avec effet au 01/05/2017)</w:t>
      </w:r>
    </w:p>
    <w:p w14:paraId="59F9DE5B" w14:textId="77777777" w:rsidR="00A05806" w:rsidRDefault="00A05806" w:rsidP="00261B82">
      <w:pPr>
        <w:ind w:right="252"/>
        <w:jc w:val="both"/>
        <w:rPr>
          <w:rFonts w:asciiTheme="minorHAnsi" w:hAnsiTheme="minorHAnsi" w:cs="Arial"/>
          <w:sz w:val="22"/>
          <w:szCs w:val="22"/>
        </w:rPr>
      </w:pPr>
    </w:p>
    <w:p w14:paraId="12B662C0" w14:textId="77777777" w:rsidR="001A1FED" w:rsidRPr="00E71222" w:rsidRDefault="001A1FED" w:rsidP="00261B82">
      <w:pPr>
        <w:ind w:right="252"/>
        <w:jc w:val="both"/>
        <w:rPr>
          <w:rFonts w:asciiTheme="minorHAnsi" w:hAnsiTheme="minorHAnsi" w:cs="Arial"/>
          <w:sz w:val="22"/>
          <w:szCs w:val="22"/>
        </w:rPr>
      </w:pPr>
    </w:p>
    <w:p w14:paraId="2383A4DE" w14:textId="0E19D090" w:rsidR="00A05806" w:rsidRPr="00E71222" w:rsidRDefault="00A05806" w:rsidP="00A05806">
      <w:pPr>
        <w:ind w:right="252"/>
        <w:jc w:val="both"/>
        <w:rPr>
          <w:rFonts w:asciiTheme="minorHAnsi" w:hAnsiTheme="minorHAnsi" w:cs="Arial"/>
          <w:sz w:val="22"/>
          <w:szCs w:val="22"/>
        </w:rPr>
      </w:pPr>
      <w:r w:rsidRPr="00E71222">
        <w:rPr>
          <w:rFonts w:asciiTheme="minorHAnsi" w:hAnsiTheme="minorHAnsi" w:cs="Arial"/>
          <w:sz w:val="22"/>
          <w:szCs w:val="22"/>
        </w:rPr>
        <w:t>Lors de la réception d’une réclamation d’un client par téléphone, courriel, courrier ou télécopie celle-ci est enregistrée dans le registre de traitement des réclamations et comporte la date de réception, le nom du client et le motif de la réclamation. Si ce n’est pas le responsable du traitement qui a reçu la réclam</w:t>
      </w:r>
      <w:r w:rsidR="00030B5D" w:rsidRPr="00E71222">
        <w:rPr>
          <w:rFonts w:asciiTheme="minorHAnsi" w:hAnsiTheme="minorHAnsi" w:cs="Arial"/>
          <w:sz w:val="22"/>
          <w:szCs w:val="22"/>
        </w:rPr>
        <w:t>ation celle-ci lui est transmise</w:t>
      </w:r>
      <w:r w:rsidRPr="00E71222">
        <w:rPr>
          <w:rFonts w:asciiTheme="minorHAnsi" w:hAnsiTheme="minorHAnsi" w:cs="Arial"/>
          <w:sz w:val="22"/>
          <w:szCs w:val="22"/>
        </w:rPr>
        <w:t>.</w:t>
      </w:r>
    </w:p>
    <w:p w14:paraId="0C58986A" w14:textId="77777777" w:rsidR="00A05806" w:rsidRPr="00E71222" w:rsidRDefault="00A05806" w:rsidP="00A05806">
      <w:pPr>
        <w:ind w:right="252"/>
        <w:jc w:val="both"/>
        <w:rPr>
          <w:rFonts w:asciiTheme="minorHAnsi" w:hAnsiTheme="minorHAnsi" w:cs="Arial"/>
          <w:sz w:val="22"/>
          <w:szCs w:val="22"/>
        </w:rPr>
      </w:pPr>
      <w:r w:rsidRPr="00E71222">
        <w:rPr>
          <w:rFonts w:asciiTheme="minorHAnsi" w:hAnsiTheme="minorHAnsi" w:cs="Arial"/>
          <w:sz w:val="22"/>
          <w:szCs w:val="22"/>
        </w:rPr>
        <w:t>Le responsable du traitement :</w:t>
      </w:r>
    </w:p>
    <w:p w14:paraId="3DDBE416" w14:textId="77777777" w:rsidR="00A05806" w:rsidRPr="00E71222" w:rsidRDefault="00A05806" w:rsidP="00A05806">
      <w:pPr>
        <w:pStyle w:val="Normal1"/>
        <w:tabs>
          <w:tab w:val="clear" w:pos="10480"/>
          <w:tab w:val="right" w:pos="10464"/>
        </w:tabs>
        <w:rPr>
          <w:rFonts w:ascii="Calibri" w:hAnsi="Calibri" w:cs="Calibri"/>
          <w:sz w:val="22"/>
          <w:szCs w:val="22"/>
        </w:rPr>
      </w:pPr>
    </w:p>
    <w:p w14:paraId="37CA0812" w14:textId="77777777" w:rsidR="00A05806" w:rsidRPr="00E71222" w:rsidRDefault="00A05806" w:rsidP="00A05806">
      <w:pPr>
        <w:pStyle w:val="Normal1"/>
        <w:numPr>
          <w:ilvl w:val="0"/>
          <w:numId w:val="5"/>
        </w:numPr>
        <w:rPr>
          <w:rFonts w:asciiTheme="minorHAnsi" w:hAnsiTheme="minorHAnsi" w:cstheme="minorHAnsi"/>
          <w:sz w:val="22"/>
          <w:szCs w:val="22"/>
        </w:rPr>
      </w:pPr>
      <w:r w:rsidRPr="00E71222">
        <w:rPr>
          <w:rStyle w:val="Aucun"/>
          <w:rFonts w:asciiTheme="minorHAnsi" w:eastAsiaTheme="majorEastAsia" w:hAnsiTheme="minorHAnsi" w:cstheme="minorHAnsi"/>
          <w:sz w:val="22"/>
          <w:szCs w:val="22"/>
        </w:rPr>
        <w:t>Accuse réception de la réclamation du client dans un délai maximum de 10 jours ouvrables sauf si la réponse elle-même est apportée au client dans ce délai</w:t>
      </w:r>
    </w:p>
    <w:p w14:paraId="5CA4597A" w14:textId="77777777" w:rsidR="00A05806" w:rsidRPr="00E71222" w:rsidRDefault="00A05806" w:rsidP="00A05806">
      <w:pPr>
        <w:pStyle w:val="Normal1"/>
        <w:numPr>
          <w:ilvl w:val="0"/>
          <w:numId w:val="5"/>
        </w:numPr>
        <w:rPr>
          <w:rFonts w:asciiTheme="minorHAnsi" w:hAnsiTheme="minorHAnsi" w:cstheme="minorHAnsi"/>
          <w:sz w:val="22"/>
          <w:szCs w:val="22"/>
        </w:rPr>
      </w:pPr>
      <w:r w:rsidRPr="00E71222">
        <w:rPr>
          <w:rStyle w:val="Aucun"/>
          <w:rFonts w:asciiTheme="minorHAnsi" w:eastAsiaTheme="majorEastAsia" w:hAnsiTheme="minorHAnsi" w:cstheme="minorHAnsi"/>
          <w:sz w:val="22"/>
          <w:szCs w:val="22"/>
        </w:rPr>
        <w:t>Rappelle, dans l’accusé de réception ou dans la réponse elle-même si elle est donnée, la possibilité pour le client de saisir le médiateur si la réponse apportée ne lui convient pas</w:t>
      </w:r>
    </w:p>
    <w:p w14:paraId="28098D57" w14:textId="77777777" w:rsidR="00A05806" w:rsidRPr="00E71222" w:rsidRDefault="00A05806" w:rsidP="00A05806">
      <w:pPr>
        <w:pStyle w:val="Normal1"/>
        <w:numPr>
          <w:ilvl w:val="0"/>
          <w:numId w:val="5"/>
        </w:numPr>
        <w:rPr>
          <w:rFonts w:asciiTheme="minorHAnsi" w:hAnsiTheme="minorHAnsi" w:cstheme="minorHAnsi"/>
          <w:sz w:val="22"/>
          <w:szCs w:val="22"/>
        </w:rPr>
      </w:pPr>
      <w:r w:rsidRPr="00E71222">
        <w:rPr>
          <w:rStyle w:val="Aucun"/>
          <w:rFonts w:asciiTheme="minorHAnsi" w:eastAsiaTheme="majorEastAsia" w:hAnsiTheme="minorHAnsi" w:cstheme="minorHAnsi"/>
          <w:sz w:val="22"/>
          <w:szCs w:val="22"/>
        </w:rPr>
        <w:t>Complète le registre de traitement avec la date d’accusé de réception ou la date de réponse le cas échéant</w:t>
      </w:r>
    </w:p>
    <w:p w14:paraId="11800B4A" w14:textId="77777777" w:rsidR="00A05806" w:rsidRPr="00E71222" w:rsidRDefault="00A05806" w:rsidP="00A05806">
      <w:pPr>
        <w:pStyle w:val="Normal1"/>
        <w:numPr>
          <w:ilvl w:val="0"/>
          <w:numId w:val="5"/>
        </w:numPr>
        <w:rPr>
          <w:rFonts w:asciiTheme="minorHAnsi" w:hAnsiTheme="minorHAnsi" w:cstheme="minorHAnsi"/>
          <w:sz w:val="22"/>
          <w:szCs w:val="22"/>
        </w:rPr>
      </w:pPr>
      <w:r w:rsidRPr="00E71222">
        <w:rPr>
          <w:rStyle w:val="Aucun"/>
          <w:rFonts w:asciiTheme="minorHAnsi" w:eastAsiaTheme="majorEastAsia" w:hAnsiTheme="minorHAnsi" w:cstheme="minorHAnsi"/>
          <w:sz w:val="22"/>
          <w:szCs w:val="22"/>
        </w:rPr>
        <w:t>Répond au client dans le délai maximum de 2 mois à compter à compter de la date de réception de la réclamation, sauf survenance de circonstances particulières dûment justifiées et notifiées au client</w:t>
      </w:r>
    </w:p>
    <w:p w14:paraId="783DD0B3" w14:textId="77777777" w:rsidR="00A05806" w:rsidRPr="00E71222" w:rsidRDefault="00A05806" w:rsidP="00A05806">
      <w:pPr>
        <w:pStyle w:val="Normal1"/>
        <w:numPr>
          <w:ilvl w:val="0"/>
          <w:numId w:val="5"/>
        </w:numPr>
        <w:rPr>
          <w:rFonts w:asciiTheme="minorHAnsi" w:hAnsiTheme="minorHAnsi" w:cstheme="minorHAnsi"/>
          <w:sz w:val="22"/>
          <w:szCs w:val="22"/>
        </w:rPr>
      </w:pPr>
      <w:r w:rsidRPr="00E71222">
        <w:rPr>
          <w:rStyle w:val="Aucun"/>
          <w:rFonts w:asciiTheme="minorHAnsi" w:eastAsiaTheme="majorEastAsia" w:hAnsiTheme="minorHAnsi" w:cstheme="minorHAnsi"/>
          <w:sz w:val="22"/>
          <w:szCs w:val="22"/>
        </w:rPr>
        <w:t>Complète le registre de traitement avec la date d’envoi de la réponse au client ou de la notification des circonstances particulières</w:t>
      </w:r>
    </w:p>
    <w:p w14:paraId="767C536B" w14:textId="77777777" w:rsidR="00A05806" w:rsidRPr="00E71222" w:rsidRDefault="00A05806" w:rsidP="00A05806">
      <w:pPr>
        <w:pStyle w:val="Normal1"/>
        <w:numPr>
          <w:ilvl w:val="0"/>
          <w:numId w:val="5"/>
        </w:numPr>
        <w:rPr>
          <w:rFonts w:asciiTheme="minorHAnsi" w:hAnsiTheme="minorHAnsi" w:cstheme="minorHAnsi"/>
          <w:sz w:val="22"/>
          <w:szCs w:val="22"/>
        </w:rPr>
      </w:pPr>
      <w:r w:rsidRPr="00E71222">
        <w:rPr>
          <w:rStyle w:val="Aucun"/>
          <w:rFonts w:asciiTheme="minorHAnsi" w:eastAsiaTheme="majorEastAsia" w:hAnsiTheme="minorHAnsi" w:cstheme="minorHAnsi"/>
          <w:sz w:val="22"/>
          <w:szCs w:val="22"/>
        </w:rPr>
        <w:t>S’assure du suivi de la réclamation et des actions correctrices effectuées</w:t>
      </w:r>
    </w:p>
    <w:p w14:paraId="1A991B65" w14:textId="77777777" w:rsidR="00A05806" w:rsidRPr="00E71222" w:rsidRDefault="00A05806" w:rsidP="00A05806">
      <w:pPr>
        <w:pStyle w:val="Normal1"/>
        <w:numPr>
          <w:ilvl w:val="0"/>
          <w:numId w:val="5"/>
        </w:numPr>
        <w:rPr>
          <w:rFonts w:asciiTheme="minorHAnsi" w:hAnsiTheme="minorHAnsi" w:cstheme="minorHAnsi"/>
          <w:sz w:val="22"/>
          <w:szCs w:val="22"/>
        </w:rPr>
      </w:pPr>
      <w:r w:rsidRPr="00E71222">
        <w:rPr>
          <w:rStyle w:val="Aucun"/>
          <w:rFonts w:asciiTheme="minorHAnsi" w:eastAsiaTheme="majorEastAsia" w:hAnsiTheme="minorHAnsi" w:cstheme="minorHAnsi"/>
          <w:sz w:val="22"/>
          <w:szCs w:val="22"/>
        </w:rPr>
        <w:t>Complète le registre de traitement et une fois la réclamation traitée procède au classement du dossier</w:t>
      </w:r>
    </w:p>
    <w:p w14:paraId="7EBCBE57" w14:textId="77777777" w:rsidR="00A05806" w:rsidRPr="00E71222" w:rsidRDefault="00A05806" w:rsidP="00A05806">
      <w:pPr>
        <w:pStyle w:val="Normal1"/>
        <w:numPr>
          <w:ilvl w:val="0"/>
          <w:numId w:val="5"/>
        </w:numPr>
        <w:tabs>
          <w:tab w:val="clear" w:pos="10480"/>
          <w:tab w:val="right" w:pos="10464"/>
        </w:tabs>
        <w:rPr>
          <w:rFonts w:asciiTheme="minorHAnsi" w:hAnsiTheme="minorHAnsi" w:cstheme="minorHAnsi"/>
          <w:sz w:val="22"/>
          <w:szCs w:val="22"/>
        </w:rPr>
      </w:pPr>
      <w:r w:rsidRPr="00E71222">
        <w:rPr>
          <w:rStyle w:val="Aucun"/>
          <w:rFonts w:asciiTheme="minorHAnsi" w:eastAsiaTheme="majorEastAsia" w:hAnsiTheme="minorHAnsi" w:cstheme="minorHAnsi"/>
          <w:sz w:val="22"/>
          <w:szCs w:val="22"/>
        </w:rPr>
        <w:t xml:space="preserve">Le registre des réclamations se trouve en annexe. </w:t>
      </w:r>
    </w:p>
    <w:p w14:paraId="29DF08D7" w14:textId="77777777" w:rsidR="00A05806" w:rsidRDefault="00A05806" w:rsidP="00A05806">
      <w:pPr>
        <w:pStyle w:val="Normal1"/>
        <w:tabs>
          <w:tab w:val="clear" w:pos="10480"/>
          <w:tab w:val="right" w:pos="10464"/>
        </w:tabs>
        <w:jc w:val="left"/>
        <w:rPr>
          <w:rFonts w:asciiTheme="minorHAnsi" w:hAnsiTheme="minorHAnsi" w:cstheme="minorHAnsi"/>
          <w:sz w:val="22"/>
          <w:szCs w:val="22"/>
        </w:rPr>
      </w:pPr>
    </w:p>
    <w:p w14:paraId="79F70A28" w14:textId="77777777" w:rsidR="001A1FED" w:rsidRPr="00E71222" w:rsidRDefault="001A1FED" w:rsidP="00A05806">
      <w:pPr>
        <w:pStyle w:val="Normal1"/>
        <w:tabs>
          <w:tab w:val="clear" w:pos="10480"/>
          <w:tab w:val="right" w:pos="10464"/>
        </w:tabs>
        <w:jc w:val="left"/>
        <w:rPr>
          <w:rFonts w:asciiTheme="minorHAnsi" w:hAnsiTheme="minorHAnsi" w:cstheme="minorHAnsi"/>
          <w:sz w:val="22"/>
          <w:szCs w:val="22"/>
        </w:rPr>
      </w:pPr>
    </w:p>
    <w:p w14:paraId="5152F3B7" w14:textId="73F7EDE1" w:rsidR="00A05806" w:rsidRPr="00E71222" w:rsidRDefault="00030B5D" w:rsidP="00A05806">
      <w:pPr>
        <w:pStyle w:val="Normal1"/>
        <w:tabs>
          <w:tab w:val="clear" w:pos="10480"/>
          <w:tab w:val="right" w:pos="10464"/>
        </w:tabs>
        <w:jc w:val="left"/>
        <w:rPr>
          <w:rFonts w:ascii="Calibri" w:hAnsi="Calibri" w:cs="Calibri"/>
          <w:sz w:val="22"/>
          <w:szCs w:val="22"/>
        </w:rPr>
      </w:pPr>
      <w:r w:rsidRPr="00E71222">
        <w:rPr>
          <w:rFonts w:ascii="Calibri" w:hAnsi="Calibri" w:cs="Calibri"/>
          <w:sz w:val="22"/>
          <w:szCs w:val="22"/>
        </w:rPr>
        <w:t>Traitement de la médiation :</w:t>
      </w:r>
    </w:p>
    <w:p w14:paraId="096DD4C4" w14:textId="77777777" w:rsidR="00030B5D" w:rsidRPr="00E71222" w:rsidRDefault="00030B5D" w:rsidP="00A05806">
      <w:pPr>
        <w:pStyle w:val="Normal1"/>
        <w:tabs>
          <w:tab w:val="clear" w:pos="10480"/>
          <w:tab w:val="right" w:pos="10464"/>
        </w:tabs>
        <w:jc w:val="left"/>
        <w:rPr>
          <w:rFonts w:ascii="Calibri" w:hAnsi="Calibri" w:cs="Calibri"/>
          <w:sz w:val="22"/>
          <w:szCs w:val="22"/>
        </w:rPr>
      </w:pPr>
    </w:p>
    <w:p w14:paraId="765CA285" w14:textId="4F2EA8C2" w:rsidR="00A05806" w:rsidRPr="00E71222" w:rsidRDefault="00A05806" w:rsidP="00A05806">
      <w:pPr>
        <w:pStyle w:val="Normal1"/>
        <w:tabs>
          <w:tab w:val="clear" w:pos="10480"/>
          <w:tab w:val="right" w:pos="10464"/>
        </w:tabs>
        <w:rPr>
          <w:rFonts w:asciiTheme="minorHAnsi" w:hAnsiTheme="minorHAnsi" w:cstheme="minorHAnsi"/>
          <w:sz w:val="22"/>
          <w:szCs w:val="22"/>
        </w:rPr>
      </w:pPr>
      <w:r w:rsidRPr="00E71222">
        <w:rPr>
          <w:rStyle w:val="Aucun"/>
          <w:rFonts w:asciiTheme="minorHAnsi" w:eastAsiaTheme="majorEastAsia" w:hAnsiTheme="minorHAnsi" w:cstheme="minorHAnsi"/>
          <w:sz w:val="22"/>
          <w:szCs w:val="22"/>
        </w:rPr>
        <w:t>A l’issue de la phase de traitement de la réclamation, le client qui ne serait pas s</w:t>
      </w:r>
      <w:r w:rsidR="001A1FED">
        <w:rPr>
          <w:rStyle w:val="Aucun"/>
          <w:rFonts w:asciiTheme="minorHAnsi" w:eastAsiaTheme="majorEastAsia" w:hAnsiTheme="minorHAnsi" w:cstheme="minorHAnsi"/>
          <w:sz w:val="22"/>
          <w:szCs w:val="22"/>
        </w:rPr>
        <w:t xml:space="preserve">atisfait de la réponse apportée </w:t>
      </w:r>
      <w:proofErr w:type="spellStart"/>
      <w:r w:rsidRPr="00E71222">
        <w:rPr>
          <w:rStyle w:val="Aucun"/>
          <w:rFonts w:asciiTheme="minorHAnsi" w:eastAsiaTheme="majorEastAsia" w:hAnsiTheme="minorHAnsi" w:cstheme="minorHAnsi"/>
          <w:sz w:val="22"/>
          <w:szCs w:val="22"/>
        </w:rPr>
        <w:t>a</w:t>
      </w:r>
      <w:proofErr w:type="spellEnd"/>
      <w:r w:rsidRPr="00E71222">
        <w:rPr>
          <w:rStyle w:val="Aucun"/>
          <w:rFonts w:asciiTheme="minorHAnsi" w:eastAsiaTheme="majorEastAsia" w:hAnsiTheme="minorHAnsi" w:cstheme="minorHAnsi"/>
          <w:sz w:val="22"/>
          <w:szCs w:val="22"/>
        </w:rPr>
        <w:t xml:space="preserve"> la faculté de saisir le médiateur de la consommation compétente.</w:t>
      </w:r>
    </w:p>
    <w:p w14:paraId="5AD3CFDC" w14:textId="77777777" w:rsidR="00A05806" w:rsidRDefault="00A05806" w:rsidP="00A05806">
      <w:pPr>
        <w:pStyle w:val="Normal1"/>
        <w:tabs>
          <w:tab w:val="clear" w:pos="10480"/>
          <w:tab w:val="right" w:pos="10464"/>
        </w:tabs>
        <w:rPr>
          <w:rStyle w:val="Aucun"/>
          <w:rFonts w:asciiTheme="minorHAnsi" w:eastAsiaTheme="majorEastAsia" w:hAnsiTheme="minorHAnsi" w:cstheme="minorHAnsi"/>
          <w:sz w:val="22"/>
          <w:szCs w:val="22"/>
        </w:rPr>
      </w:pPr>
      <w:r w:rsidRPr="00E71222">
        <w:rPr>
          <w:rStyle w:val="Aucun"/>
          <w:rFonts w:asciiTheme="minorHAnsi" w:eastAsiaTheme="majorEastAsia" w:hAnsiTheme="minorHAnsi" w:cstheme="minorHAnsi"/>
          <w:sz w:val="22"/>
          <w:szCs w:val="22"/>
        </w:rPr>
        <w:t>Cette saisine est gratuite pour le client.</w:t>
      </w:r>
    </w:p>
    <w:p w14:paraId="1E31AC2D" w14:textId="77777777" w:rsidR="007858F7" w:rsidRDefault="007858F7" w:rsidP="00A05806">
      <w:pPr>
        <w:pStyle w:val="Normal1"/>
        <w:tabs>
          <w:tab w:val="clear" w:pos="10480"/>
          <w:tab w:val="right" w:pos="10464"/>
        </w:tabs>
        <w:rPr>
          <w:rStyle w:val="Aucun"/>
          <w:rFonts w:asciiTheme="minorHAnsi" w:eastAsiaTheme="majorEastAsia" w:hAnsiTheme="minorHAnsi" w:cstheme="minorHAnsi"/>
          <w:sz w:val="22"/>
          <w:szCs w:val="22"/>
        </w:rPr>
      </w:pPr>
    </w:p>
    <w:p w14:paraId="154D9965" w14:textId="77777777" w:rsidR="001A1FED" w:rsidRDefault="001A1FED" w:rsidP="00A05806">
      <w:pPr>
        <w:pStyle w:val="Normal1"/>
        <w:tabs>
          <w:tab w:val="clear" w:pos="10480"/>
          <w:tab w:val="right" w:pos="10464"/>
        </w:tabs>
        <w:rPr>
          <w:rStyle w:val="Aucun"/>
          <w:rFonts w:asciiTheme="minorHAnsi" w:eastAsiaTheme="majorEastAsia" w:hAnsiTheme="minorHAnsi" w:cstheme="minorHAnsi"/>
          <w:sz w:val="22"/>
          <w:szCs w:val="22"/>
        </w:rPr>
      </w:pPr>
    </w:p>
    <w:p w14:paraId="5FCA0EFF" w14:textId="77777777" w:rsidR="007858F7" w:rsidRDefault="007858F7" w:rsidP="007858F7">
      <w:pPr>
        <w:pStyle w:val="Default"/>
        <w:rPr>
          <w:rFonts w:ascii="Calibri" w:hAnsi="Calibri" w:cs="Times New Roman"/>
          <w:color w:val="auto"/>
          <w:sz w:val="22"/>
          <w:szCs w:val="22"/>
        </w:rPr>
      </w:pPr>
      <w:r w:rsidRPr="000D7774">
        <w:rPr>
          <w:rFonts w:ascii="Calibri" w:hAnsi="Calibri" w:cs="Times New Roman"/>
          <w:b/>
          <w:color w:val="auto"/>
          <w:sz w:val="22"/>
          <w:szCs w:val="22"/>
          <w:u w:val="single"/>
        </w:rPr>
        <w:t>Saisir un médiateur</w:t>
      </w:r>
      <w:r w:rsidRPr="000D7774">
        <w:rPr>
          <w:rFonts w:ascii="Calibri" w:hAnsi="Calibri" w:cs="Times New Roman"/>
          <w:color w:val="auto"/>
          <w:sz w:val="22"/>
          <w:szCs w:val="22"/>
        </w:rPr>
        <w:t xml:space="preserve"> :</w:t>
      </w:r>
    </w:p>
    <w:p w14:paraId="65AE2520" w14:textId="77777777" w:rsidR="007858F7" w:rsidRDefault="007858F7" w:rsidP="007858F7">
      <w:pPr>
        <w:pStyle w:val="Default"/>
        <w:rPr>
          <w:rFonts w:ascii="Calibri" w:hAnsi="Calibri" w:cs="Times New Roman"/>
          <w:color w:val="auto"/>
          <w:sz w:val="22"/>
          <w:szCs w:val="22"/>
        </w:rPr>
      </w:pPr>
    </w:p>
    <w:p w14:paraId="5D026AB7" w14:textId="77777777" w:rsidR="001A1FED" w:rsidRDefault="001A1FED" w:rsidP="007858F7">
      <w:pPr>
        <w:pStyle w:val="Default"/>
        <w:rPr>
          <w:rFonts w:ascii="Calibri" w:hAnsi="Calibri" w:cs="Times New Roman"/>
          <w:color w:val="auto"/>
          <w:sz w:val="22"/>
          <w:szCs w:val="22"/>
        </w:rPr>
      </w:pPr>
    </w:p>
    <w:p w14:paraId="64D32A51" w14:textId="77777777" w:rsidR="007858F7" w:rsidRDefault="007858F7" w:rsidP="007858F7">
      <w:pPr>
        <w:pStyle w:val="Default"/>
        <w:rPr>
          <w:rFonts w:ascii="Calibri" w:hAnsi="Calibri" w:cs="Times New Roman"/>
          <w:color w:val="auto"/>
          <w:sz w:val="22"/>
          <w:szCs w:val="22"/>
        </w:rPr>
      </w:pPr>
      <w:r w:rsidRPr="003E0067">
        <w:rPr>
          <w:rFonts w:ascii="Calibri" w:hAnsi="Calibri" w:cs="Times New Roman"/>
          <w:b/>
          <w:color w:val="auto"/>
          <w:sz w:val="22"/>
          <w:szCs w:val="22"/>
          <w:u w:val="single"/>
        </w:rPr>
        <w:t>Médiateur compétent litiges avec une entreprise</w:t>
      </w:r>
      <w:r w:rsidRPr="000D7774">
        <w:rPr>
          <w:rFonts w:ascii="Calibri" w:hAnsi="Calibri" w:cs="Times New Roman"/>
          <w:color w:val="auto"/>
          <w:sz w:val="22"/>
          <w:szCs w:val="22"/>
        </w:rPr>
        <w:t xml:space="preserve"> : </w:t>
      </w:r>
    </w:p>
    <w:p w14:paraId="140B62A2" w14:textId="77777777" w:rsidR="007858F7" w:rsidRDefault="007858F7" w:rsidP="007858F7">
      <w:pPr>
        <w:pStyle w:val="Default"/>
        <w:rPr>
          <w:rFonts w:ascii="Calibri" w:hAnsi="Calibri" w:cs="Times New Roman"/>
          <w:color w:val="auto"/>
          <w:sz w:val="22"/>
          <w:szCs w:val="22"/>
        </w:rPr>
      </w:pPr>
    </w:p>
    <w:p w14:paraId="13D3A856" w14:textId="77777777" w:rsidR="007858F7" w:rsidRDefault="007858F7" w:rsidP="007858F7">
      <w:pPr>
        <w:pStyle w:val="Default"/>
        <w:rPr>
          <w:rFonts w:ascii="Calibri" w:hAnsi="Calibri" w:cs="Times New Roman"/>
          <w:color w:val="auto"/>
          <w:sz w:val="22"/>
          <w:szCs w:val="22"/>
        </w:rPr>
      </w:pPr>
      <w:r w:rsidRPr="000D7774">
        <w:rPr>
          <w:rFonts w:ascii="Calibri" w:hAnsi="Calibri" w:cs="Times New Roman"/>
          <w:color w:val="auto"/>
          <w:sz w:val="22"/>
          <w:szCs w:val="22"/>
        </w:rPr>
        <w:t>Médiateur de l’A</w:t>
      </w:r>
      <w:r>
        <w:rPr>
          <w:rFonts w:ascii="Calibri" w:hAnsi="Calibri" w:cs="Times New Roman"/>
          <w:color w:val="auto"/>
          <w:sz w:val="22"/>
          <w:szCs w:val="22"/>
        </w:rPr>
        <w:t>NACOFI</w:t>
      </w:r>
      <w:r w:rsidRPr="000D7774">
        <w:rPr>
          <w:rFonts w:ascii="Calibri" w:hAnsi="Calibri" w:cs="Times New Roman"/>
          <w:color w:val="auto"/>
          <w:sz w:val="22"/>
          <w:szCs w:val="22"/>
        </w:rPr>
        <w:t xml:space="preserve"> </w:t>
      </w:r>
      <w:r>
        <w:rPr>
          <w:rFonts w:ascii="Calibri" w:hAnsi="Calibri" w:cs="Times New Roman"/>
          <w:color w:val="auto"/>
          <w:sz w:val="22"/>
          <w:szCs w:val="22"/>
        </w:rPr>
        <w:t xml:space="preserve">- </w:t>
      </w:r>
      <w:r w:rsidRPr="000D7774">
        <w:rPr>
          <w:rFonts w:ascii="Calibri" w:hAnsi="Calibri" w:cs="Times New Roman"/>
          <w:color w:val="auto"/>
          <w:sz w:val="22"/>
          <w:szCs w:val="22"/>
        </w:rPr>
        <w:t>92 rue d’Amsterdam 75009 Paris</w:t>
      </w:r>
    </w:p>
    <w:p w14:paraId="39EDA9A8" w14:textId="77777777" w:rsidR="007858F7" w:rsidRDefault="007858F7" w:rsidP="007858F7">
      <w:pPr>
        <w:pStyle w:val="Default"/>
        <w:rPr>
          <w:rFonts w:ascii="Calibri" w:hAnsi="Calibri" w:cs="Times New Roman"/>
          <w:color w:val="auto"/>
          <w:sz w:val="22"/>
          <w:szCs w:val="22"/>
        </w:rPr>
      </w:pPr>
    </w:p>
    <w:p w14:paraId="4C0CFB6F" w14:textId="77777777" w:rsidR="001A1FED" w:rsidRDefault="001A1FED" w:rsidP="007858F7">
      <w:pPr>
        <w:pStyle w:val="Default"/>
        <w:rPr>
          <w:rFonts w:ascii="Calibri" w:hAnsi="Calibri" w:cs="Times New Roman"/>
          <w:color w:val="auto"/>
          <w:sz w:val="22"/>
          <w:szCs w:val="22"/>
        </w:rPr>
      </w:pPr>
    </w:p>
    <w:p w14:paraId="2916ACD0" w14:textId="77777777" w:rsidR="001A1FED" w:rsidRDefault="001A1FED" w:rsidP="007858F7">
      <w:pPr>
        <w:pStyle w:val="Default"/>
        <w:rPr>
          <w:rFonts w:ascii="Calibri" w:hAnsi="Calibri" w:cs="Times New Roman"/>
          <w:color w:val="auto"/>
          <w:sz w:val="22"/>
          <w:szCs w:val="22"/>
        </w:rPr>
      </w:pPr>
    </w:p>
    <w:p w14:paraId="65F07915" w14:textId="77777777" w:rsidR="001A1FED" w:rsidRDefault="001A1FED" w:rsidP="007858F7">
      <w:pPr>
        <w:pStyle w:val="Default"/>
        <w:rPr>
          <w:rFonts w:ascii="Calibri" w:hAnsi="Calibri" w:cs="Times New Roman"/>
          <w:color w:val="auto"/>
          <w:sz w:val="22"/>
          <w:szCs w:val="22"/>
        </w:rPr>
      </w:pPr>
    </w:p>
    <w:p w14:paraId="6D9277A2" w14:textId="77777777" w:rsidR="007858F7" w:rsidRDefault="007858F7" w:rsidP="007858F7">
      <w:pPr>
        <w:pStyle w:val="Default"/>
        <w:rPr>
          <w:rFonts w:ascii="Calibri" w:hAnsi="Calibri" w:cs="Times New Roman"/>
          <w:color w:val="auto"/>
          <w:sz w:val="22"/>
          <w:szCs w:val="22"/>
        </w:rPr>
      </w:pPr>
      <w:r w:rsidRPr="003E0067">
        <w:rPr>
          <w:rFonts w:ascii="Calibri" w:hAnsi="Calibri" w:cs="Times New Roman"/>
          <w:b/>
          <w:color w:val="auto"/>
          <w:sz w:val="22"/>
          <w:szCs w:val="22"/>
          <w:u w:val="single"/>
        </w:rPr>
        <w:t>Médiateurs compétents litiges avec un consommateur</w:t>
      </w:r>
      <w:r w:rsidRPr="000D7774">
        <w:rPr>
          <w:rFonts w:ascii="Calibri" w:hAnsi="Calibri" w:cs="Times New Roman"/>
          <w:color w:val="auto"/>
          <w:sz w:val="22"/>
          <w:szCs w:val="22"/>
        </w:rPr>
        <w:t xml:space="preserve"> :</w:t>
      </w:r>
    </w:p>
    <w:p w14:paraId="27046762" w14:textId="77777777" w:rsidR="007858F7" w:rsidRDefault="007858F7" w:rsidP="007858F7">
      <w:pPr>
        <w:pStyle w:val="Default"/>
        <w:rPr>
          <w:rFonts w:ascii="Calibri" w:hAnsi="Calibri" w:cs="Times New Roman"/>
          <w:color w:val="auto"/>
          <w:sz w:val="22"/>
          <w:szCs w:val="22"/>
        </w:rPr>
      </w:pPr>
    </w:p>
    <w:p w14:paraId="6EFED2DF" w14:textId="77777777" w:rsidR="007858F7" w:rsidRDefault="007858F7" w:rsidP="007858F7">
      <w:pPr>
        <w:pStyle w:val="Default"/>
        <w:rPr>
          <w:rFonts w:ascii="Calibri" w:hAnsi="Calibri" w:cs="Times New Roman"/>
          <w:color w:val="auto"/>
          <w:sz w:val="22"/>
          <w:szCs w:val="22"/>
        </w:rPr>
      </w:pPr>
      <w:r w:rsidRPr="003E0067">
        <w:rPr>
          <w:rFonts w:ascii="Calibri" w:hAnsi="Calibri" w:cs="Times New Roman"/>
          <w:color w:val="auto"/>
          <w:sz w:val="22"/>
          <w:szCs w:val="22"/>
          <w:u w:val="single"/>
        </w:rPr>
        <w:t>Pour les activités de CIF</w:t>
      </w:r>
      <w:r>
        <w:rPr>
          <w:rFonts w:ascii="Calibri" w:hAnsi="Calibri" w:cs="Times New Roman"/>
          <w:color w:val="auto"/>
          <w:sz w:val="22"/>
          <w:szCs w:val="22"/>
        </w:rPr>
        <w:t xml:space="preserve"> : </w:t>
      </w:r>
    </w:p>
    <w:p w14:paraId="40EC9EA9" w14:textId="77777777" w:rsidR="007858F7" w:rsidRDefault="007858F7" w:rsidP="007858F7">
      <w:pPr>
        <w:pStyle w:val="Default"/>
        <w:rPr>
          <w:rFonts w:ascii="Calibri" w:hAnsi="Calibri" w:cs="Times New Roman"/>
          <w:color w:val="auto"/>
          <w:sz w:val="22"/>
          <w:szCs w:val="22"/>
        </w:rPr>
      </w:pPr>
    </w:p>
    <w:p w14:paraId="508F97BB" w14:textId="77777777" w:rsidR="007858F7" w:rsidRDefault="007858F7" w:rsidP="007858F7">
      <w:pPr>
        <w:pStyle w:val="Default"/>
        <w:rPr>
          <w:rFonts w:ascii="Calibri" w:hAnsi="Calibri" w:cs="Times New Roman"/>
          <w:color w:val="auto"/>
          <w:sz w:val="22"/>
          <w:szCs w:val="22"/>
        </w:rPr>
      </w:pPr>
      <w:r w:rsidRPr="000D7774">
        <w:rPr>
          <w:rFonts w:ascii="Calibri" w:hAnsi="Calibri" w:cs="Times New Roman"/>
          <w:color w:val="auto"/>
          <w:sz w:val="22"/>
          <w:szCs w:val="22"/>
        </w:rPr>
        <w:t>Mme Marielle Cohen-Branche</w:t>
      </w:r>
      <w:r>
        <w:rPr>
          <w:rFonts w:ascii="Calibri" w:hAnsi="Calibri" w:cs="Times New Roman"/>
          <w:color w:val="auto"/>
          <w:sz w:val="22"/>
          <w:szCs w:val="22"/>
        </w:rPr>
        <w:t>,  m</w:t>
      </w:r>
      <w:r w:rsidRPr="000D7774">
        <w:rPr>
          <w:rFonts w:ascii="Calibri" w:hAnsi="Calibri" w:cs="Times New Roman"/>
          <w:color w:val="auto"/>
          <w:sz w:val="22"/>
          <w:szCs w:val="22"/>
        </w:rPr>
        <w:t>édiateur de l'AMF</w:t>
      </w:r>
    </w:p>
    <w:p w14:paraId="2FBCAEB6" w14:textId="77777777" w:rsidR="007858F7" w:rsidRDefault="007858F7" w:rsidP="007858F7">
      <w:pPr>
        <w:pStyle w:val="Default"/>
        <w:rPr>
          <w:rFonts w:ascii="Calibri" w:hAnsi="Calibri" w:cs="Times New Roman"/>
          <w:color w:val="auto"/>
          <w:sz w:val="22"/>
          <w:szCs w:val="22"/>
        </w:rPr>
      </w:pPr>
      <w:r w:rsidRPr="000D7774">
        <w:rPr>
          <w:rFonts w:ascii="Calibri" w:hAnsi="Calibri" w:cs="Times New Roman"/>
          <w:color w:val="auto"/>
          <w:sz w:val="22"/>
          <w:szCs w:val="22"/>
        </w:rPr>
        <w:t xml:space="preserve">Autorité des Marchés Financiers 17, place de la Bourse 75082 Paris cedex 02 </w:t>
      </w:r>
    </w:p>
    <w:p w14:paraId="7487446C" w14:textId="35BECA1D" w:rsidR="007858F7" w:rsidRDefault="00A308F6" w:rsidP="007858F7">
      <w:pPr>
        <w:pStyle w:val="Default"/>
        <w:rPr>
          <w:rFonts w:ascii="Calibri" w:hAnsi="Calibri" w:cs="Times New Roman"/>
          <w:color w:val="auto"/>
          <w:sz w:val="22"/>
          <w:szCs w:val="22"/>
        </w:rPr>
      </w:pPr>
      <w:r>
        <w:rPr>
          <w:rFonts w:ascii="Calibri" w:hAnsi="Calibri" w:cs="Times New Roman"/>
          <w:color w:val="auto"/>
          <w:sz w:val="22"/>
          <w:szCs w:val="22"/>
        </w:rPr>
        <w:t xml:space="preserve">Site internet : </w:t>
      </w:r>
      <w:r w:rsidR="007858F7" w:rsidRPr="007858F7">
        <w:rPr>
          <w:rFonts w:ascii="Calibri" w:hAnsi="Calibri" w:cs="Times New Roman"/>
          <w:color w:val="auto"/>
          <w:sz w:val="22"/>
          <w:szCs w:val="22"/>
        </w:rPr>
        <w:t>https://www.amf-france.org/fr/le-mediateur-de-lamf/votre-dossier-de-mediation/vous-voulez-deposer-une-demande-de-mediation</w:t>
      </w:r>
    </w:p>
    <w:p w14:paraId="0458C7F1" w14:textId="77777777" w:rsidR="007858F7" w:rsidRDefault="007858F7" w:rsidP="007858F7">
      <w:pPr>
        <w:pStyle w:val="Default"/>
        <w:rPr>
          <w:rFonts w:ascii="Calibri" w:hAnsi="Calibri" w:cs="Times New Roman"/>
          <w:color w:val="auto"/>
          <w:sz w:val="22"/>
          <w:szCs w:val="22"/>
        </w:rPr>
      </w:pPr>
    </w:p>
    <w:p w14:paraId="15D34CB8" w14:textId="77777777" w:rsidR="007858F7" w:rsidRDefault="007858F7" w:rsidP="007858F7">
      <w:pPr>
        <w:pStyle w:val="Default"/>
        <w:rPr>
          <w:rFonts w:ascii="Calibri" w:hAnsi="Calibri" w:cs="Times New Roman"/>
          <w:color w:val="auto"/>
          <w:sz w:val="22"/>
          <w:szCs w:val="22"/>
        </w:rPr>
      </w:pPr>
      <w:r w:rsidRPr="000D7774">
        <w:rPr>
          <w:rFonts w:ascii="Calibri" w:hAnsi="Calibri" w:cs="Times New Roman"/>
          <w:color w:val="auto"/>
          <w:sz w:val="22"/>
          <w:szCs w:val="22"/>
          <w:u w:val="single"/>
        </w:rPr>
        <w:t>Pour les activités d’assurance </w:t>
      </w:r>
      <w:r>
        <w:rPr>
          <w:rFonts w:ascii="Calibri" w:hAnsi="Calibri" w:cs="Times New Roman"/>
          <w:color w:val="auto"/>
          <w:sz w:val="22"/>
          <w:szCs w:val="22"/>
        </w:rPr>
        <w:t>:</w:t>
      </w:r>
    </w:p>
    <w:p w14:paraId="6632D907" w14:textId="77777777" w:rsidR="007858F7" w:rsidRDefault="007858F7" w:rsidP="007858F7">
      <w:pPr>
        <w:pStyle w:val="Default"/>
        <w:rPr>
          <w:rFonts w:ascii="Calibri" w:hAnsi="Calibri" w:cs="Times New Roman"/>
          <w:color w:val="auto"/>
          <w:sz w:val="22"/>
          <w:szCs w:val="22"/>
        </w:rPr>
      </w:pPr>
    </w:p>
    <w:p w14:paraId="47BCC57F" w14:textId="77777777" w:rsidR="007858F7" w:rsidRDefault="007858F7" w:rsidP="007858F7">
      <w:pPr>
        <w:pStyle w:val="Default"/>
        <w:rPr>
          <w:rFonts w:ascii="Calibri" w:hAnsi="Calibri" w:cs="Times New Roman"/>
          <w:color w:val="auto"/>
          <w:sz w:val="22"/>
          <w:szCs w:val="22"/>
        </w:rPr>
      </w:pPr>
      <w:r w:rsidRPr="000D7774">
        <w:rPr>
          <w:rFonts w:ascii="Calibri" w:hAnsi="Calibri" w:cs="Times New Roman"/>
          <w:color w:val="auto"/>
          <w:sz w:val="22"/>
          <w:szCs w:val="22"/>
        </w:rPr>
        <w:t xml:space="preserve">La Médiation de l’Assurance TSA 50110 75441 PARIS CEDEX 09 </w:t>
      </w:r>
    </w:p>
    <w:p w14:paraId="2FF17ED1" w14:textId="432655C2" w:rsidR="007858F7" w:rsidRDefault="007858F7" w:rsidP="007858F7">
      <w:pPr>
        <w:pStyle w:val="Default"/>
        <w:rPr>
          <w:rFonts w:ascii="Calibri" w:hAnsi="Calibri" w:cs="Times New Roman"/>
          <w:color w:val="auto"/>
          <w:sz w:val="22"/>
          <w:szCs w:val="22"/>
        </w:rPr>
      </w:pPr>
      <w:r w:rsidRPr="000D7774">
        <w:rPr>
          <w:rFonts w:ascii="Calibri" w:hAnsi="Calibri" w:cs="Times New Roman"/>
          <w:color w:val="auto"/>
          <w:sz w:val="22"/>
          <w:szCs w:val="22"/>
        </w:rPr>
        <w:t xml:space="preserve">Site internet : </w:t>
      </w:r>
      <w:r w:rsidR="007F3180" w:rsidRPr="007F3180">
        <w:rPr>
          <w:rFonts w:ascii="Calibri" w:hAnsi="Calibri" w:cs="Times New Roman"/>
          <w:color w:val="auto"/>
          <w:sz w:val="22"/>
          <w:szCs w:val="22"/>
        </w:rPr>
        <w:t>https://www.mediation-assurance.org/Saisir+le+mediateur</w:t>
      </w:r>
    </w:p>
    <w:p w14:paraId="5E9ADE0F" w14:textId="77777777" w:rsidR="007858F7" w:rsidRDefault="007858F7" w:rsidP="007858F7">
      <w:pPr>
        <w:pStyle w:val="Default"/>
        <w:rPr>
          <w:rFonts w:ascii="Calibri" w:hAnsi="Calibri" w:cs="Times New Roman"/>
          <w:color w:val="auto"/>
          <w:sz w:val="22"/>
          <w:szCs w:val="22"/>
        </w:rPr>
      </w:pPr>
    </w:p>
    <w:p w14:paraId="72A700ED" w14:textId="77777777" w:rsidR="007858F7" w:rsidRPr="00E71222" w:rsidRDefault="007858F7" w:rsidP="00A05806">
      <w:pPr>
        <w:pStyle w:val="Normal1"/>
        <w:tabs>
          <w:tab w:val="clear" w:pos="10480"/>
          <w:tab w:val="right" w:pos="10464"/>
        </w:tabs>
        <w:rPr>
          <w:rFonts w:asciiTheme="minorHAnsi" w:hAnsiTheme="minorHAnsi" w:cstheme="minorHAnsi"/>
          <w:sz w:val="22"/>
          <w:szCs w:val="22"/>
        </w:rPr>
      </w:pPr>
    </w:p>
    <w:p w14:paraId="69CBBDCC" w14:textId="77777777" w:rsidR="00261B82" w:rsidRPr="00393FD7" w:rsidRDefault="00261B82" w:rsidP="00261B82">
      <w:pPr>
        <w:ind w:right="252"/>
        <w:jc w:val="both"/>
        <w:rPr>
          <w:rFonts w:asciiTheme="minorHAnsi" w:hAnsiTheme="minorHAnsi" w:cs="Arial"/>
          <w:b/>
          <w:u w:val="single"/>
        </w:rPr>
      </w:pPr>
      <w:r w:rsidRPr="00393FD7">
        <w:rPr>
          <w:rFonts w:asciiTheme="minorHAnsi" w:hAnsiTheme="minorHAnsi" w:cs="Arial"/>
          <w:b/>
          <w:u w:val="single"/>
        </w:rPr>
        <w:t>MODALITES DE SAISINE DE L’ENTREPRISE</w:t>
      </w:r>
    </w:p>
    <w:p w14:paraId="483D1EE0" w14:textId="77777777" w:rsidR="00261B82" w:rsidRPr="00261B82" w:rsidRDefault="00261B82" w:rsidP="00261B82">
      <w:pPr>
        <w:ind w:right="252"/>
        <w:jc w:val="both"/>
        <w:rPr>
          <w:rFonts w:asciiTheme="minorHAnsi" w:hAnsiTheme="minorHAnsi" w:cs="Arial"/>
        </w:rPr>
      </w:pPr>
    </w:p>
    <w:p w14:paraId="19FEC53F" w14:textId="62ADACA7" w:rsidR="00261B82" w:rsidRPr="00E71222" w:rsidRDefault="00261B82" w:rsidP="00261B82">
      <w:pPr>
        <w:ind w:right="252"/>
        <w:jc w:val="both"/>
        <w:rPr>
          <w:rFonts w:asciiTheme="minorHAnsi" w:hAnsiTheme="minorHAnsi" w:cs="Arial"/>
          <w:sz w:val="22"/>
          <w:szCs w:val="22"/>
        </w:rPr>
      </w:pPr>
      <w:r w:rsidRPr="00E71222">
        <w:rPr>
          <w:rFonts w:asciiTheme="minorHAnsi" w:hAnsiTheme="minorHAnsi" w:cs="Arial"/>
          <w:sz w:val="22"/>
          <w:szCs w:val="22"/>
        </w:rPr>
        <w:t>Pour toute réclamat</w:t>
      </w:r>
      <w:r w:rsidR="00A05806" w:rsidRPr="00E71222">
        <w:rPr>
          <w:rFonts w:asciiTheme="minorHAnsi" w:hAnsiTheme="minorHAnsi" w:cs="Arial"/>
          <w:sz w:val="22"/>
          <w:szCs w:val="22"/>
        </w:rPr>
        <w:t>ion</w:t>
      </w:r>
      <w:r w:rsidR="009F07BC" w:rsidRPr="00E71222">
        <w:rPr>
          <w:rFonts w:asciiTheme="minorHAnsi" w:hAnsiTheme="minorHAnsi" w:cs="Arial"/>
          <w:sz w:val="22"/>
          <w:szCs w:val="22"/>
        </w:rPr>
        <w:t>,</w:t>
      </w:r>
      <w:r w:rsidR="00A05806" w:rsidRPr="00E71222">
        <w:rPr>
          <w:rFonts w:asciiTheme="minorHAnsi" w:hAnsiTheme="minorHAnsi" w:cs="Arial"/>
          <w:sz w:val="22"/>
          <w:szCs w:val="22"/>
        </w:rPr>
        <w:t xml:space="preserve"> votre conseiller </w:t>
      </w:r>
      <w:r w:rsidRPr="00E71222">
        <w:rPr>
          <w:rFonts w:asciiTheme="minorHAnsi" w:hAnsiTheme="minorHAnsi" w:cs="Arial"/>
          <w:sz w:val="22"/>
          <w:szCs w:val="22"/>
        </w:rPr>
        <w:t xml:space="preserve"> peut être contacté</w:t>
      </w:r>
      <w:r w:rsidR="00A05806" w:rsidRPr="00E71222">
        <w:rPr>
          <w:rFonts w:asciiTheme="minorHAnsi" w:hAnsiTheme="minorHAnsi" w:cs="Arial"/>
          <w:sz w:val="22"/>
          <w:szCs w:val="22"/>
        </w:rPr>
        <w:t xml:space="preserve"> </w:t>
      </w:r>
      <w:r w:rsidRPr="00E71222">
        <w:rPr>
          <w:rFonts w:asciiTheme="minorHAnsi" w:hAnsiTheme="minorHAnsi" w:cs="Arial"/>
          <w:sz w:val="22"/>
          <w:szCs w:val="22"/>
        </w:rPr>
        <w:t>selon les modalités suivantes :</w:t>
      </w:r>
    </w:p>
    <w:p w14:paraId="5DE1CA57" w14:textId="72179110" w:rsidR="00261B82" w:rsidRPr="00E71222" w:rsidRDefault="00A05806" w:rsidP="00261B82">
      <w:pPr>
        <w:ind w:right="252"/>
        <w:jc w:val="both"/>
        <w:rPr>
          <w:rFonts w:asciiTheme="minorHAnsi" w:hAnsiTheme="minorHAnsi" w:cs="Arial"/>
          <w:sz w:val="22"/>
          <w:szCs w:val="22"/>
        </w:rPr>
      </w:pPr>
      <w:r w:rsidRPr="00E71222">
        <w:rPr>
          <w:rFonts w:asciiTheme="minorHAnsi" w:hAnsiTheme="minorHAnsi" w:cs="Arial"/>
          <w:sz w:val="22"/>
          <w:szCs w:val="22"/>
        </w:rPr>
        <w:t>Par courrier : 12 Avenue Lamartine, Immeuble le Graziella, 69260 CHARBONNIERES LES BAINS</w:t>
      </w:r>
    </w:p>
    <w:p w14:paraId="3A1C5E3F" w14:textId="4853DCDA" w:rsidR="00261B82" w:rsidRPr="00E71222" w:rsidRDefault="009F07BC" w:rsidP="00261B82">
      <w:pPr>
        <w:ind w:right="252"/>
        <w:jc w:val="both"/>
        <w:rPr>
          <w:rFonts w:asciiTheme="minorHAnsi" w:hAnsiTheme="minorHAnsi" w:cs="Arial"/>
          <w:sz w:val="22"/>
          <w:szCs w:val="22"/>
        </w:rPr>
      </w:pPr>
      <w:r w:rsidRPr="00E71222">
        <w:rPr>
          <w:rFonts w:asciiTheme="minorHAnsi" w:hAnsiTheme="minorHAnsi" w:cs="Arial"/>
          <w:sz w:val="22"/>
          <w:szCs w:val="22"/>
        </w:rPr>
        <w:t>Par tel :</w:t>
      </w:r>
      <w:r w:rsidR="00A05806" w:rsidRPr="00E71222">
        <w:rPr>
          <w:rFonts w:asciiTheme="minorHAnsi" w:hAnsiTheme="minorHAnsi" w:cs="Arial"/>
          <w:sz w:val="22"/>
          <w:szCs w:val="22"/>
        </w:rPr>
        <w:t xml:space="preserve"> 06 09 94 03 66 - 06 22 43 58 16 </w:t>
      </w:r>
      <w:r w:rsidR="00261B82" w:rsidRPr="00E71222">
        <w:rPr>
          <w:rFonts w:asciiTheme="minorHAnsi" w:hAnsiTheme="minorHAnsi" w:cs="Arial"/>
          <w:sz w:val="22"/>
          <w:szCs w:val="22"/>
        </w:rPr>
        <w:t xml:space="preserve">ou par </w:t>
      </w:r>
      <w:r w:rsidRPr="00E71222">
        <w:rPr>
          <w:rFonts w:asciiTheme="minorHAnsi" w:hAnsiTheme="minorHAnsi" w:cs="Arial"/>
          <w:sz w:val="22"/>
          <w:szCs w:val="22"/>
        </w:rPr>
        <w:t>mail :</w:t>
      </w:r>
      <w:r w:rsidR="00A05806" w:rsidRPr="00E71222">
        <w:rPr>
          <w:rFonts w:asciiTheme="minorHAnsi" w:hAnsiTheme="minorHAnsi" w:cs="Arial"/>
          <w:sz w:val="22"/>
          <w:szCs w:val="22"/>
        </w:rPr>
        <w:t xml:space="preserve"> </w:t>
      </w:r>
      <w:hyperlink r:id="rId12" w:history="1">
        <w:r w:rsidR="00A05806" w:rsidRPr="00E71222">
          <w:rPr>
            <w:rStyle w:val="Lienhypertexte"/>
            <w:rFonts w:asciiTheme="minorHAnsi" w:hAnsiTheme="minorHAnsi" w:cs="Arial"/>
            <w:sz w:val="22"/>
            <w:szCs w:val="22"/>
          </w:rPr>
          <w:t>philae@philaeinvest.com</w:t>
        </w:r>
      </w:hyperlink>
    </w:p>
    <w:p w14:paraId="04326A1F" w14:textId="77777777" w:rsidR="00A05806" w:rsidRPr="00E71222" w:rsidRDefault="00A05806" w:rsidP="00261B82">
      <w:pPr>
        <w:ind w:right="252"/>
        <w:jc w:val="both"/>
        <w:rPr>
          <w:rFonts w:asciiTheme="minorHAnsi" w:hAnsiTheme="minorHAnsi" w:cs="Arial"/>
          <w:sz w:val="22"/>
          <w:szCs w:val="22"/>
        </w:rPr>
      </w:pPr>
    </w:p>
    <w:p w14:paraId="6D586D47" w14:textId="77777777" w:rsidR="00261B82" w:rsidRPr="00E71222" w:rsidRDefault="00261B82" w:rsidP="00261B82">
      <w:pPr>
        <w:ind w:right="252"/>
        <w:jc w:val="both"/>
        <w:rPr>
          <w:rFonts w:asciiTheme="minorHAnsi" w:hAnsiTheme="minorHAnsi" w:cs="Arial"/>
          <w:sz w:val="22"/>
          <w:szCs w:val="22"/>
        </w:rPr>
      </w:pPr>
      <w:r w:rsidRPr="00E71222">
        <w:rPr>
          <w:rFonts w:asciiTheme="minorHAnsi" w:hAnsiTheme="minorHAnsi" w:cs="Arial"/>
          <w:sz w:val="22"/>
          <w:szCs w:val="22"/>
        </w:rPr>
        <w:t>Traitement des réclamations :</w:t>
      </w:r>
    </w:p>
    <w:p w14:paraId="13F17274" w14:textId="77777777" w:rsidR="00473DFF" w:rsidRPr="00E71222" w:rsidRDefault="00473DFF" w:rsidP="00261B82">
      <w:pPr>
        <w:ind w:right="252"/>
        <w:jc w:val="both"/>
        <w:rPr>
          <w:rFonts w:asciiTheme="minorHAnsi" w:hAnsiTheme="minorHAnsi" w:cs="Arial"/>
          <w:sz w:val="22"/>
          <w:szCs w:val="22"/>
        </w:rPr>
      </w:pPr>
    </w:p>
    <w:p w14:paraId="74652730" w14:textId="77777777" w:rsidR="00261B82" w:rsidRPr="00E71222" w:rsidRDefault="00261B82" w:rsidP="00261B82">
      <w:pPr>
        <w:ind w:right="252"/>
        <w:jc w:val="both"/>
        <w:rPr>
          <w:rFonts w:asciiTheme="minorHAnsi" w:hAnsiTheme="minorHAnsi" w:cs="Arial"/>
          <w:sz w:val="22"/>
          <w:szCs w:val="22"/>
        </w:rPr>
      </w:pPr>
      <w:r w:rsidRPr="00E71222">
        <w:rPr>
          <w:rFonts w:asciiTheme="minorHAnsi" w:hAnsiTheme="minorHAnsi" w:cs="Arial"/>
          <w:sz w:val="22"/>
          <w:szCs w:val="22"/>
        </w:rPr>
        <w:t>Votre Conseiller s’engage à traiter votre réclamation dans les délais suivants :</w:t>
      </w:r>
    </w:p>
    <w:p w14:paraId="30C08816" w14:textId="77777777" w:rsidR="00473DFF" w:rsidRPr="00E71222" w:rsidRDefault="00473DFF" w:rsidP="00261B82">
      <w:pPr>
        <w:ind w:right="252"/>
        <w:jc w:val="both"/>
        <w:rPr>
          <w:rFonts w:asciiTheme="minorHAnsi" w:hAnsiTheme="minorHAnsi" w:cs="Arial"/>
          <w:sz w:val="22"/>
          <w:szCs w:val="22"/>
        </w:rPr>
      </w:pPr>
    </w:p>
    <w:p w14:paraId="1A9055FC" w14:textId="1E8E623A" w:rsidR="00261B82" w:rsidRPr="00E71222" w:rsidRDefault="00473DFF" w:rsidP="00261B82">
      <w:pPr>
        <w:ind w:right="252"/>
        <w:jc w:val="both"/>
        <w:rPr>
          <w:rFonts w:asciiTheme="minorHAnsi" w:hAnsiTheme="minorHAnsi" w:cs="Arial"/>
          <w:sz w:val="22"/>
          <w:szCs w:val="22"/>
        </w:rPr>
      </w:pPr>
      <w:r w:rsidRPr="00E71222">
        <w:rPr>
          <w:rFonts w:asciiTheme="minorHAnsi" w:hAnsiTheme="minorHAnsi" w:cs="Arial"/>
          <w:sz w:val="22"/>
          <w:szCs w:val="22"/>
        </w:rPr>
        <w:t>*</w:t>
      </w:r>
      <w:r w:rsidR="00261B82" w:rsidRPr="00E71222">
        <w:rPr>
          <w:rFonts w:asciiTheme="minorHAnsi" w:hAnsiTheme="minorHAnsi" w:cs="Arial"/>
          <w:sz w:val="22"/>
          <w:szCs w:val="22"/>
        </w:rPr>
        <w:t xml:space="preserve"> Dix jours ouvrables maximum à compter de la réception de la réclamation, pour accuser</w:t>
      </w:r>
      <w:r w:rsidR="00A35761">
        <w:rPr>
          <w:rFonts w:asciiTheme="minorHAnsi" w:hAnsiTheme="minorHAnsi" w:cs="Arial"/>
          <w:sz w:val="22"/>
          <w:szCs w:val="22"/>
        </w:rPr>
        <w:t xml:space="preserve"> </w:t>
      </w:r>
      <w:r w:rsidR="00261B82" w:rsidRPr="00E71222">
        <w:rPr>
          <w:rFonts w:asciiTheme="minorHAnsi" w:hAnsiTheme="minorHAnsi" w:cs="Arial"/>
          <w:sz w:val="22"/>
          <w:szCs w:val="22"/>
        </w:rPr>
        <w:t>réception, sauf si la réponse elle-même est apportée au client dans ce délai ;</w:t>
      </w:r>
    </w:p>
    <w:p w14:paraId="4F574D65" w14:textId="169D5DEA" w:rsidR="00261B82" w:rsidRPr="00E71222" w:rsidRDefault="00473DFF" w:rsidP="00261B82">
      <w:pPr>
        <w:ind w:right="252"/>
        <w:jc w:val="both"/>
        <w:rPr>
          <w:rFonts w:asciiTheme="minorHAnsi" w:hAnsiTheme="minorHAnsi" w:cs="Arial"/>
          <w:sz w:val="22"/>
          <w:szCs w:val="22"/>
        </w:rPr>
      </w:pPr>
      <w:r w:rsidRPr="00E71222">
        <w:rPr>
          <w:rFonts w:asciiTheme="minorHAnsi" w:hAnsiTheme="minorHAnsi" w:cs="Arial"/>
          <w:sz w:val="22"/>
          <w:szCs w:val="22"/>
        </w:rPr>
        <w:t>*</w:t>
      </w:r>
      <w:r w:rsidR="00261B82" w:rsidRPr="00E71222">
        <w:rPr>
          <w:rFonts w:asciiTheme="minorHAnsi" w:hAnsiTheme="minorHAnsi" w:cs="Arial"/>
          <w:sz w:val="22"/>
          <w:szCs w:val="22"/>
        </w:rPr>
        <w:t xml:space="preserve"> Deux mois maximums entre la date de réception de la réclamation et la date d’envoi de la</w:t>
      </w:r>
      <w:r w:rsidRPr="00E71222">
        <w:rPr>
          <w:rFonts w:asciiTheme="minorHAnsi" w:hAnsiTheme="minorHAnsi" w:cs="Arial"/>
          <w:sz w:val="22"/>
          <w:szCs w:val="22"/>
        </w:rPr>
        <w:t xml:space="preserve"> </w:t>
      </w:r>
      <w:r w:rsidR="00261B82" w:rsidRPr="00E71222">
        <w:rPr>
          <w:rFonts w:asciiTheme="minorHAnsi" w:hAnsiTheme="minorHAnsi" w:cs="Arial"/>
          <w:sz w:val="22"/>
          <w:szCs w:val="22"/>
        </w:rPr>
        <w:t>réponse au client sauf survenance de circonstances particulières dûment justifiées.</w:t>
      </w:r>
    </w:p>
    <w:p w14:paraId="6340F381" w14:textId="77777777" w:rsidR="00261B82" w:rsidRDefault="00261B82" w:rsidP="00261B82">
      <w:pPr>
        <w:ind w:right="252"/>
        <w:jc w:val="both"/>
        <w:rPr>
          <w:rFonts w:asciiTheme="minorHAnsi" w:hAnsiTheme="minorHAnsi" w:cs="Arial"/>
        </w:rPr>
      </w:pPr>
    </w:p>
    <w:p w14:paraId="6BBB182C" w14:textId="77777777" w:rsidR="00E71222" w:rsidRDefault="00E71222" w:rsidP="00261B82">
      <w:pPr>
        <w:ind w:right="252"/>
        <w:jc w:val="both"/>
        <w:rPr>
          <w:rFonts w:asciiTheme="minorHAnsi" w:hAnsiTheme="minorHAnsi" w:cs="Arial"/>
        </w:rPr>
      </w:pPr>
    </w:p>
    <w:p w14:paraId="039B4B05" w14:textId="77777777" w:rsidR="00E71222" w:rsidRDefault="00E71222" w:rsidP="00261B82">
      <w:pPr>
        <w:ind w:right="252"/>
        <w:jc w:val="both"/>
        <w:rPr>
          <w:rFonts w:asciiTheme="minorHAnsi" w:hAnsiTheme="minorHAnsi" w:cs="Arial"/>
        </w:rPr>
      </w:pPr>
    </w:p>
    <w:p w14:paraId="239E24B3" w14:textId="77777777" w:rsidR="00E71222" w:rsidRDefault="00E71222" w:rsidP="00261B82">
      <w:pPr>
        <w:ind w:right="252"/>
        <w:jc w:val="both"/>
        <w:rPr>
          <w:rFonts w:asciiTheme="minorHAnsi" w:hAnsiTheme="minorHAnsi" w:cs="Arial"/>
        </w:rPr>
      </w:pPr>
    </w:p>
    <w:p w14:paraId="04F2A23A" w14:textId="77777777" w:rsidR="00E71222" w:rsidRDefault="00E71222" w:rsidP="00261B82">
      <w:pPr>
        <w:ind w:right="252"/>
        <w:jc w:val="both"/>
        <w:rPr>
          <w:rFonts w:asciiTheme="minorHAnsi" w:hAnsiTheme="minorHAnsi" w:cs="Arial"/>
        </w:rPr>
      </w:pPr>
    </w:p>
    <w:p w14:paraId="734233DF" w14:textId="77777777" w:rsidR="008078DC" w:rsidRPr="00261B82" w:rsidRDefault="008078DC" w:rsidP="00261B82">
      <w:pPr>
        <w:ind w:right="252"/>
        <w:jc w:val="both"/>
        <w:rPr>
          <w:rFonts w:asciiTheme="minorHAnsi" w:hAnsiTheme="minorHAnsi" w:cs="Arial"/>
        </w:rPr>
      </w:pPr>
    </w:p>
    <w:tbl>
      <w:tblPr>
        <w:tblW w:w="0" w:type="auto"/>
        <w:tblInd w:w="-65" w:type="dxa"/>
        <w:tblLayout w:type="fixed"/>
        <w:tblLook w:val="0000" w:firstRow="0" w:lastRow="0" w:firstColumn="0" w:lastColumn="0" w:noHBand="0" w:noVBand="0"/>
      </w:tblPr>
      <w:tblGrid>
        <w:gridCol w:w="4606"/>
        <w:gridCol w:w="4736"/>
      </w:tblGrid>
      <w:tr w:rsidR="00705FA5" w:rsidRPr="007B66DF" w14:paraId="479A7E5E" w14:textId="77777777" w:rsidTr="00DB3F7E">
        <w:trPr>
          <w:cantSplit/>
        </w:trPr>
        <w:tc>
          <w:tcPr>
            <w:tcW w:w="4606" w:type="dxa"/>
            <w:tcBorders>
              <w:top w:val="single" w:sz="1" w:space="0" w:color="000000"/>
              <w:left w:val="single" w:sz="1" w:space="0" w:color="000000"/>
              <w:bottom w:val="single" w:sz="1" w:space="0" w:color="000000"/>
            </w:tcBorders>
          </w:tcPr>
          <w:p w14:paraId="74BD6A6D" w14:textId="77777777" w:rsidR="00705FA5" w:rsidRPr="007B66DF" w:rsidRDefault="00705FA5" w:rsidP="00DB3F7E">
            <w:pPr>
              <w:tabs>
                <w:tab w:val="center" w:pos="4819"/>
                <w:tab w:val="right" w:pos="9355"/>
              </w:tabs>
              <w:rPr>
                <w:rFonts w:ascii="Calibri" w:hAnsi="Calibri"/>
                <w:sz w:val="22"/>
                <w:szCs w:val="22"/>
              </w:rPr>
            </w:pPr>
            <w:r w:rsidRPr="007B66DF">
              <w:rPr>
                <w:rFonts w:ascii="Calibri" w:hAnsi="Calibri"/>
                <w:sz w:val="22"/>
                <w:szCs w:val="22"/>
              </w:rPr>
              <w:t>Le client</w:t>
            </w:r>
          </w:p>
          <w:p w14:paraId="21A8D33B" w14:textId="77777777" w:rsidR="00705FA5" w:rsidRPr="007B66DF" w:rsidRDefault="00705FA5" w:rsidP="00DB3F7E">
            <w:pPr>
              <w:tabs>
                <w:tab w:val="center" w:pos="4819"/>
                <w:tab w:val="right" w:pos="9355"/>
              </w:tabs>
              <w:rPr>
                <w:rFonts w:ascii="Calibri" w:hAnsi="Calibri"/>
                <w:sz w:val="22"/>
                <w:szCs w:val="22"/>
              </w:rPr>
            </w:pPr>
            <w:r>
              <w:rPr>
                <w:rFonts w:ascii="Calibri" w:hAnsi="Calibri"/>
                <w:sz w:val="22"/>
                <w:szCs w:val="22"/>
              </w:rPr>
              <w:t>Date et Lieu :</w:t>
            </w:r>
          </w:p>
          <w:p w14:paraId="64BC4D2E" w14:textId="77777777" w:rsidR="00705FA5" w:rsidRPr="007B66DF" w:rsidRDefault="00705FA5" w:rsidP="00DB3F7E">
            <w:pPr>
              <w:tabs>
                <w:tab w:val="center" w:pos="4819"/>
                <w:tab w:val="right" w:pos="9355"/>
              </w:tabs>
              <w:rPr>
                <w:rFonts w:ascii="Calibri" w:hAnsi="Calibri"/>
                <w:sz w:val="22"/>
                <w:szCs w:val="22"/>
              </w:rPr>
            </w:pPr>
            <w:r w:rsidRPr="007B66DF">
              <w:rPr>
                <w:rFonts w:ascii="Calibri" w:hAnsi="Calibri"/>
                <w:sz w:val="22"/>
                <w:szCs w:val="22"/>
              </w:rPr>
              <w:t xml:space="preserve">Signature : </w:t>
            </w:r>
          </w:p>
          <w:p w14:paraId="26E9DA3E" w14:textId="77777777" w:rsidR="00705FA5" w:rsidRPr="007B66DF" w:rsidRDefault="00705FA5" w:rsidP="00DB3F7E">
            <w:pPr>
              <w:tabs>
                <w:tab w:val="center" w:pos="4819"/>
                <w:tab w:val="right" w:pos="9355"/>
              </w:tabs>
              <w:rPr>
                <w:rFonts w:ascii="Calibri" w:hAnsi="Calibri"/>
                <w:sz w:val="22"/>
                <w:szCs w:val="22"/>
              </w:rPr>
            </w:pPr>
          </w:p>
          <w:p w14:paraId="74665204" w14:textId="77777777" w:rsidR="00705FA5" w:rsidRPr="007B66DF" w:rsidRDefault="00705FA5" w:rsidP="00DB3F7E">
            <w:pPr>
              <w:tabs>
                <w:tab w:val="center" w:pos="4819"/>
                <w:tab w:val="right" w:pos="9355"/>
              </w:tabs>
              <w:rPr>
                <w:rFonts w:ascii="Calibri" w:hAnsi="Calibri"/>
                <w:sz w:val="22"/>
                <w:szCs w:val="22"/>
              </w:rPr>
            </w:pPr>
          </w:p>
          <w:p w14:paraId="0C60073D" w14:textId="77777777" w:rsidR="00705FA5" w:rsidRPr="007B66DF" w:rsidRDefault="00705FA5" w:rsidP="00DB3F7E">
            <w:pPr>
              <w:tabs>
                <w:tab w:val="center" w:pos="4819"/>
                <w:tab w:val="right" w:pos="9355"/>
              </w:tabs>
              <w:rPr>
                <w:rFonts w:ascii="Calibri" w:hAnsi="Calibri"/>
                <w:sz w:val="22"/>
                <w:szCs w:val="22"/>
              </w:rPr>
            </w:pPr>
          </w:p>
        </w:tc>
        <w:tc>
          <w:tcPr>
            <w:tcW w:w="4736" w:type="dxa"/>
            <w:tcBorders>
              <w:top w:val="single" w:sz="1" w:space="0" w:color="000000"/>
              <w:left w:val="single" w:sz="1" w:space="0" w:color="000000"/>
              <w:bottom w:val="single" w:sz="1" w:space="0" w:color="000000"/>
              <w:right w:val="single" w:sz="1" w:space="0" w:color="000000"/>
            </w:tcBorders>
          </w:tcPr>
          <w:p w14:paraId="5B0267A8" w14:textId="77777777" w:rsidR="00705FA5" w:rsidRPr="007B66DF" w:rsidRDefault="00705FA5" w:rsidP="00DB3F7E">
            <w:pPr>
              <w:tabs>
                <w:tab w:val="center" w:pos="4819"/>
                <w:tab w:val="right" w:pos="9355"/>
              </w:tabs>
              <w:rPr>
                <w:rFonts w:ascii="Calibri" w:hAnsi="Calibri"/>
                <w:sz w:val="22"/>
                <w:szCs w:val="22"/>
              </w:rPr>
            </w:pPr>
            <w:r w:rsidRPr="007B66DF">
              <w:rPr>
                <w:rFonts w:ascii="Calibri" w:hAnsi="Calibri"/>
                <w:sz w:val="22"/>
                <w:szCs w:val="22"/>
              </w:rPr>
              <w:t>Le conseiller</w:t>
            </w:r>
          </w:p>
          <w:p w14:paraId="064F703A" w14:textId="77777777" w:rsidR="00705FA5" w:rsidRPr="007B66DF" w:rsidRDefault="00705FA5" w:rsidP="00DB3F7E">
            <w:pPr>
              <w:tabs>
                <w:tab w:val="center" w:pos="4819"/>
                <w:tab w:val="right" w:pos="9355"/>
              </w:tabs>
              <w:rPr>
                <w:rFonts w:ascii="Calibri" w:hAnsi="Calibri"/>
                <w:sz w:val="22"/>
                <w:szCs w:val="22"/>
              </w:rPr>
            </w:pPr>
            <w:r>
              <w:rPr>
                <w:rFonts w:ascii="Calibri" w:hAnsi="Calibri"/>
                <w:sz w:val="22"/>
                <w:szCs w:val="22"/>
              </w:rPr>
              <w:t>Date et Lieu :</w:t>
            </w:r>
          </w:p>
          <w:p w14:paraId="30910C88" w14:textId="77777777" w:rsidR="00705FA5" w:rsidRPr="007B66DF" w:rsidRDefault="00705FA5" w:rsidP="00DB3F7E">
            <w:pPr>
              <w:tabs>
                <w:tab w:val="center" w:pos="4819"/>
                <w:tab w:val="right" w:pos="9355"/>
              </w:tabs>
              <w:rPr>
                <w:rFonts w:ascii="Calibri" w:hAnsi="Calibri"/>
                <w:sz w:val="22"/>
                <w:szCs w:val="22"/>
              </w:rPr>
            </w:pPr>
            <w:r w:rsidRPr="007B66DF">
              <w:rPr>
                <w:rFonts w:ascii="Calibri" w:hAnsi="Calibri"/>
                <w:sz w:val="22"/>
                <w:szCs w:val="22"/>
              </w:rPr>
              <w:t xml:space="preserve">Signature : </w:t>
            </w:r>
          </w:p>
        </w:tc>
      </w:tr>
    </w:tbl>
    <w:p w14:paraId="2216E73B" w14:textId="6460E851" w:rsidR="005436C1" w:rsidRPr="00705FA5" w:rsidRDefault="005436C1" w:rsidP="00261B82">
      <w:pPr>
        <w:ind w:right="252"/>
        <w:jc w:val="both"/>
        <w:rPr>
          <w:rFonts w:asciiTheme="minorHAnsi" w:hAnsiTheme="minorHAnsi" w:cs="Arial"/>
          <w:b/>
          <w:u w:val="single"/>
        </w:rPr>
      </w:pPr>
    </w:p>
    <w:p w14:paraId="63B18425" w14:textId="77777777" w:rsidR="005436C1" w:rsidRPr="00261B82" w:rsidRDefault="005436C1" w:rsidP="00261B82">
      <w:pPr>
        <w:ind w:right="252"/>
        <w:jc w:val="both"/>
        <w:rPr>
          <w:rFonts w:asciiTheme="minorHAnsi" w:hAnsiTheme="minorHAnsi" w:cs="Arial"/>
        </w:rPr>
      </w:pPr>
    </w:p>
    <w:sectPr w:rsidR="005436C1" w:rsidRPr="00261B82" w:rsidSect="00B055B7">
      <w:footerReference w:type="defaul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B345D" w14:textId="77777777" w:rsidR="0088206C" w:rsidRDefault="0088206C" w:rsidP="00172ED0">
      <w:r>
        <w:separator/>
      </w:r>
    </w:p>
  </w:endnote>
  <w:endnote w:type="continuationSeparator" w:id="0">
    <w:p w14:paraId="00D1D253" w14:textId="77777777" w:rsidR="0088206C" w:rsidRDefault="0088206C" w:rsidP="00172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EFDF6" w14:textId="77777777" w:rsidR="00B055B7" w:rsidRPr="00682D73" w:rsidRDefault="00B055B7" w:rsidP="00B055B7">
    <w:pPr>
      <w:autoSpaceDE w:val="0"/>
      <w:autoSpaceDN w:val="0"/>
      <w:adjustRightInd w:val="0"/>
      <w:jc w:val="center"/>
      <w:rPr>
        <w:rFonts w:ascii="Calibri" w:hAnsi="Calibri" w:cs="Courier New"/>
        <w:b/>
        <w:noProof/>
        <w:color w:val="595959" w:themeColor="text1" w:themeTint="A6"/>
        <w:sz w:val="14"/>
        <w:szCs w:val="14"/>
      </w:rPr>
    </w:pPr>
    <w:r w:rsidRPr="00682D73">
      <w:rPr>
        <w:rFonts w:ascii="Calibri" w:hAnsi="Calibri" w:cs="Courier New"/>
        <w:b/>
        <w:noProof/>
        <w:color w:val="595959" w:themeColor="text1" w:themeTint="A6"/>
        <w:sz w:val="14"/>
        <w:szCs w:val="14"/>
      </w:rPr>
      <w:t>www.philaeinvest.com - philae@philaeinvest.com</w:t>
    </w:r>
  </w:p>
  <w:p w14:paraId="2CC1B796" w14:textId="77777777" w:rsidR="00B055B7" w:rsidRPr="00682D73" w:rsidRDefault="00B055B7" w:rsidP="00B055B7">
    <w:pPr>
      <w:autoSpaceDE w:val="0"/>
      <w:autoSpaceDN w:val="0"/>
      <w:adjustRightInd w:val="0"/>
      <w:jc w:val="center"/>
      <w:rPr>
        <w:rFonts w:ascii="Calibri" w:hAnsi="Calibri" w:cs="Courier New"/>
        <w:b/>
        <w:noProof/>
        <w:color w:val="7F7F7F" w:themeColor="text1" w:themeTint="80"/>
        <w:sz w:val="14"/>
        <w:szCs w:val="14"/>
      </w:rPr>
    </w:pPr>
    <w:r w:rsidRPr="00682D73">
      <w:rPr>
        <w:rFonts w:ascii="Calibri" w:hAnsi="Calibri" w:cs="Courier New"/>
        <w:b/>
        <w:noProof/>
        <w:color w:val="7F7F7F" w:themeColor="text1" w:themeTint="80"/>
        <w:sz w:val="14"/>
        <w:szCs w:val="14"/>
      </w:rPr>
      <w:t>Sarl au capital de 1 000 € - SIRET 499 072 122  00033 - RCS LYON 499 072 122 – Code APE : 7022Z - N° TVA intracommunautaire : FR38499072122</w:t>
    </w:r>
  </w:p>
  <w:p w14:paraId="1EACBA94" w14:textId="77777777" w:rsidR="00B055B7" w:rsidRPr="00682D73" w:rsidRDefault="00B055B7" w:rsidP="00B055B7">
    <w:pPr>
      <w:autoSpaceDE w:val="0"/>
      <w:autoSpaceDN w:val="0"/>
      <w:adjustRightInd w:val="0"/>
      <w:jc w:val="center"/>
      <w:rPr>
        <w:rFonts w:ascii="Calibri" w:hAnsi="Calibri" w:cs="Courier New"/>
        <w:b/>
        <w:noProof/>
        <w:color w:val="7F7F7F" w:themeColor="text1" w:themeTint="80"/>
        <w:sz w:val="14"/>
        <w:szCs w:val="14"/>
      </w:rPr>
    </w:pPr>
    <w:r w:rsidRPr="00682D73">
      <w:rPr>
        <w:rFonts w:ascii="Calibri" w:hAnsi="Calibri" w:cs="Courier New"/>
        <w:b/>
        <w:noProof/>
        <w:color w:val="7F7F7F" w:themeColor="text1" w:themeTint="80"/>
        <w:sz w:val="14"/>
        <w:szCs w:val="14"/>
      </w:rPr>
      <w:t xml:space="preserve">Immeuble le Graziella- 12 Avenue Lamartine – 69260 CHARBONNIERES LES BAINS </w:t>
    </w:r>
  </w:p>
  <w:p w14:paraId="637E855F" w14:textId="77777777" w:rsidR="00B055B7" w:rsidRPr="00682D73" w:rsidRDefault="00B055B7" w:rsidP="00B055B7">
    <w:pPr>
      <w:autoSpaceDE w:val="0"/>
      <w:autoSpaceDN w:val="0"/>
      <w:adjustRightInd w:val="0"/>
      <w:jc w:val="center"/>
      <w:rPr>
        <w:rFonts w:ascii="Calibri" w:hAnsi="Calibri" w:cs="Courier New"/>
        <w:b/>
        <w:noProof/>
        <w:color w:val="7F7F7F" w:themeColor="text1" w:themeTint="80"/>
        <w:sz w:val="14"/>
        <w:szCs w:val="14"/>
      </w:rPr>
    </w:pPr>
    <w:r w:rsidRPr="00682D73">
      <w:rPr>
        <w:rFonts w:ascii="Calibri" w:hAnsi="Calibri" w:cs="Courier New"/>
        <w:b/>
        <w:noProof/>
        <w:color w:val="7F7F7F" w:themeColor="text1" w:themeTint="80"/>
        <w:sz w:val="14"/>
        <w:szCs w:val="14"/>
      </w:rPr>
      <w:t>Portables : 06 09 94 03 66 – 06 22 43 58 16</w:t>
    </w:r>
  </w:p>
  <w:p w14:paraId="07CF83E7" w14:textId="77777777" w:rsidR="00B055B7" w:rsidRPr="00682D73" w:rsidRDefault="00B055B7" w:rsidP="00B055B7">
    <w:pPr>
      <w:autoSpaceDE w:val="0"/>
      <w:autoSpaceDN w:val="0"/>
      <w:adjustRightInd w:val="0"/>
      <w:jc w:val="center"/>
      <w:rPr>
        <w:rFonts w:ascii="Calibri" w:hAnsi="Calibri" w:cs="Courier New"/>
        <w:b/>
        <w:noProof/>
        <w:color w:val="7F7F7F" w:themeColor="text1" w:themeTint="80"/>
        <w:sz w:val="14"/>
        <w:szCs w:val="14"/>
      </w:rPr>
    </w:pPr>
    <w:r w:rsidRPr="00682D73">
      <w:rPr>
        <w:rFonts w:ascii="Calibri" w:hAnsi="Calibri" w:cs="Courier New"/>
        <w:b/>
        <w:noProof/>
        <w:color w:val="7F7F7F" w:themeColor="text1" w:themeTint="80"/>
        <w:sz w:val="14"/>
        <w:szCs w:val="14"/>
      </w:rPr>
      <w:t xml:space="preserve">Garantie Financière et Assurance Responsabilité Civile Professionnelle conformes aux articles L 512-6 et L 512-7 du Code des Assurances auprès de </w:t>
    </w:r>
  </w:p>
  <w:p w14:paraId="3F03E818" w14:textId="77777777" w:rsidR="00B055B7" w:rsidRPr="00682D73" w:rsidRDefault="00B055B7" w:rsidP="00B055B7">
    <w:pPr>
      <w:autoSpaceDE w:val="0"/>
      <w:autoSpaceDN w:val="0"/>
      <w:adjustRightInd w:val="0"/>
      <w:jc w:val="center"/>
      <w:rPr>
        <w:rFonts w:ascii="Calibri" w:hAnsi="Calibri" w:cs="Courier New"/>
        <w:b/>
        <w:noProof/>
        <w:color w:val="7F7F7F" w:themeColor="text1" w:themeTint="80"/>
        <w:sz w:val="14"/>
        <w:szCs w:val="14"/>
      </w:rPr>
    </w:pPr>
    <w:r w:rsidRPr="00682D73">
      <w:rPr>
        <w:rFonts w:ascii="Calibri" w:hAnsi="Calibri" w:cs="Courier New"/>
        <w:b/>
        <w:noProof/>
        <w:color w:val="7F7F7F" w:themeColor="text1" w:themeTint="80"/>
        <w:sz w:val="14"/>
        <w:szCs w:val="14"/>
      </w:rPr>
      <w:t>ZURICH INSURANCE PLC – 112 Avenue de Wagram - 75017 PARIS sous le n°7400026945</w:t>
    </w:r>
  </w:p>
  <w:p w14:paraId="13EBBCE2" w14:textId="77777777" w:rsidR="00B055B7" w:rsidRPr="00682D73" w:rsidRDefault="00B055B7" w:rsidP="00B055B7">
    <w:pPr>
      <w:autoSpaceDE w:val="0"/>
      <w:autoSpaceDN w:val="0"/>
      <w:adjustRightInd w:val="0"/>
      <w:jc w:val="center"/>
      <w:rPr>
        <w:rFonts w:ascii="Calibri" w:hAnsi="Calibri" w:cs="Courier New"/>
        <w:b/>
        <w:noProof/>
        <w:color w:val="7F7F7F" w:themeColor="text1" w:themeTint="80"/>
        <w:sz w:val="14"/>
        <w:szCs w:val="14"/>
      </w:rPr>
    </w:pPr>
    <w:r w:rsidRPr="00682D73">
      <w:rPr>
        <w:rFonts w:ascii="Calibri" w:hAnsi="Calibri" w:cs="Courier New"/>
        <w:b/>
        <w:noProof/>
        <w:color w:val="7F7F7F" w:themeColor="text1" w:themeTint="80"/>
        <w:sz w:val="14"/>
        <w:szCs w:val="14"/>
      </w:rPr>
      <w:t>Société de courtage d’assurance enregistrée auprès de l’ORIAS sous le n°08039144 - www.orias.fr</w:t>
    </w:r>
  </w:p>
  <w:p w14:paraId="55B9ED9C" w14:textId="77777777" w:rsidR="00B055B7" w:rsidRPr="00682D73" w:rsidRDefault="00B055B7" w:rsidP="00B055B7">
    <w:pPr>
      <w:autoSpaceDE w:val="0"/>
      <w:autoSpaceDN w:val="0"/>
      <w:adjustRightInd w:val="0"/>
      <w:jc w:val="center"/>
      <w:rPr>
        <w:rFonts w:ascii="Calibri" w:hAnsi="Calibri" w:cs="Courier New"/>
        <w:b/>
        <w:noProof/>
        <w:color w:val="7F7F7F" w:themeColor="text1" w:themeTint="80"/>
        <w:sz w:val="14"/>
        <w:szCs w:val="14"/>
      </w:rPr>
    </w:pPr>
    <w:r w:rsidRPr="00682D73">
      <w:rPr>
        <w:rFonts w:ascii="Calibri" w:hAnsi="Calibri" w:cs="Courier New"/>
        <w:b/>
        <w:noProof/>
        <w:color w:val="7F7F7F" w:themeColor="text1" w:themeTint="80"/>
        <w:sz w:val="14"/>
        <w:szCs w:val="14"/>
      </w:rPr>
      <w:t>Conseil en Investissements Financiers enregistré sous le n° E001289 auprès de l’ANACOFI-CIF,</w:t>
    </w:r>
  </w:p>
  <w:p w14:paraId="58DD6CC3" w14:textId="77777777" w:rsidR="00B055B7" w:rsidRPr="00682D73" w:rsidRDefault="00B055B7" w:rsidP="00B055B7">
    <w:pPr>
      <w:pStyle w:val="Pieddepage"/>
      <w:jc w:val="center"/>
      <w:rPr>
        <w:rFonts w:ascii="Calibri" w:hAnsi="Calibri"/>
        <w:b/>
        <w:color w:val="7F7F7F" w:themeColor="text1" w:themeTint="80"/>
        <w:sz w:val="14"/>
        <w:szCs w:val="14"/>
      </w:rPr>
    </w:pPr>
    <w:r w:rsidRPr="00682D73">
      <w:rPr>
        <w:rFonts w:ascii="Calibri" w:hAnsi="Calibri" w:cs="Courier New"/>
        <w:b/>
        <w:noProof/>
        <w:color w:val="7F7F7F" w:themeColor="text1" w:themeTint="80"/>
        <w:sz w:val="14"/>
        <w:szCs w:val="14"/>
      </w:rPr>
      <w:t>Association agréée par l’Autorité des Marchés Financiers</w:t>
    </w:r>
  </w:p>
  <w:p w14:paraId="41A24EAE" w14:textId="77777777" w:rsidR="00B055B7" w:rsidRPr="00682D73" w:rsidRDefault="00B055B7" w:rsidP="00B055B7">
    <w:pPr>
      <w:pStyle w:val="Pieddepage"/>
      <w:rPr>
        <w:sz w:val="14"/>
        <w:szCs w:val="14"/>
      </w:rPr>
    </w:pPr>
  </w:p>
  <w:p w14:paraId="783F80C8" w14:textId="77777777" w:rsidR="00B055B7" w:rsidRDefault="00B055B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F269" w14:textId="77777777" w:rsidR="00682D73" w:rsidRPr="00682D73" w:rsidRDefault="00682D73" w:rsidP="00682D73">
    <w:pPr>
      <w:autoSpaceDE w:val="0"/>
      <w:autoSpaceDN w:val="0"/>
      <w:adjustRightInd w:val="0"/>
      <w:jc w:val="center"/>
      <w:rPr>
        <w:rFonts w:ascii="Calibri" w:hAnsi="Calibri" w:cs="Courier New"/>
        <w:b/>
        <w:noProof/>
        <w:color w:val="595959" w:themeColor="text1" w:themeTint="A6"/>
        <w:sz w:val="14"/>
        <w:szCs w:val="14"/>
      </w:rPr>
    </w:pPr>
    <w:r w:rsidRPr="00682D73">
      <w:rPr>
        <w:rFonts w:ascii="Calibri" w:hAnsi="Calibri" w:cs="Courier New"/>
        <w:b/>
        <w:noProof/>
        <w:color w:val="595959" w:themeColor="text1" w:themeTint="A6"/>
        <w:sz w:val="14"/>
        <w:szCs w:val="14"/>
      </w:rPr>
      <w:t>www.philaeinvest.com - philae@philaeinvest.com</w:t>
    </w:r>
  </w:p>
  <w:p w14:paraId="57CB6EE6" w14:textId="77777777" w:rsidR="00682D73" w:rsidRPr="00682D73" w:rsidRDefault="00682D73" w:rsidP="00682D73">
    <w:pPr>
      <w:autoSpaceDE w:val="0"/>
      <w:autoSpaceDN w:val="0"/>
      <w:adjustRightInd w:val="0"/>
      <w:jc w:val="center"/>
      <w:rPr>
        <w:rFonts w:ascii="Calibri" w:hAnsi="Calibri" w:cs="Courier New"/>
        <w:b/>
        <w:noProof/>
        <w:color w:val="7F7F7F" w:themeColor="text1" w:themeTint="80"/>
        <w:sz w:val="14"/>
        <w:szCs w:val="14"/>
      </w:rPr>
    </w:pPr>
    <w:r w:rsidRPr="00682D73">
      <w:rPr>
        <w:rFonts w:ascii="Calibri" w:hAnsi="Calibri" w:cs="Courier New"/>
        <w:b/>
        <w:noProof/>
        <w:color w:val="7F7F7F" w:themeColor="text1" w:themeTint="80"/>
        <w:sz w:val="14"/>
        <w:szCs w:val="14"/>
      </w:rPr>
      <w:t>Sarl au capital de 1 000 € - SIRET 499 072 122  00033 - RCS LYON 499 072 122 – Code APE : 7022Z - N° TVA intracommunautaire : FR38499072122</w:t>
    </w:r>
  </w:p>
  <w:p w14:paraId="326A55B5" w14:textId="77777777" w:rsidR="00682D73" w:rsidRPr="00682D73" w:rsidRDefault="00682D73" w:rsidP="00682D73">
    <w:pPr>
      <w:autoSpaceDE w:val="0"/>
      <w:autoSpaceDN w:val="0"/>
      <w:adjustRightInd w:val="0"/>
      <w:jc w:val="center"/>
      <w:rPr>
        <w:rFonts w:ascii="Calibri" w:hAnsi="Calibri" w:cs="Courier New"/>
        <w:b/>
        <w:noProof/>
        <w:color w:val="7F7F7F" w:themeColor="text1" w:themeTint="80"/>
        <w:sz w:val="14"/>
        <w:szCs w:val="14"/>
      </w:rPr>
    </w:pPr>
    <w:r w:rsidRPr="00682D73">
      <w:rPr>
        <w:rFonts w:ascii="Calibri" w:hAnsi="Calibri" w:cs="Courier New"/>
        <w:b/>
        <w:noProof/>
        <w:color w:val="7F7F7F" w:themeColor="text1" w:themeTint="80"/>
        <w:sz w:val="14"/>
        <w:szCs w:val="14"/>
      </w:rPr>
      <w:t xml:space="preserve">Immeuble le Graziella- 12 Avenue Lamartine – 69260 CHARBONNIERES LES BAINS </w:t>
    </w:r>
  </w:p>
  <w:p w14:paraId="3466C6AA" w14:textId="77777777" w:rsidR="00682D73" w:rsidRPr="00682D73" w:rsidRDefault="00682D73" w:rsidP="00682D73">
    <w:pPr>
      <w:autoSpaceDE w:val="0"/>
      <w:autoSpaceDN w:val="0"/>
      <w:adjustRightInd w:val="0"/>
      <w:jc w:val="center"/>
      <w:rPr>
        <w:rFonts w:ascii="Calibri" w:hAnsi="Calibri" w:cs="Courier New"/>
        <w:b/>
        <w:noProof/>
        <w:color w:val="7F7F7F" w:themeColor="text1" w:themeTint="80"/>
        <w:sz w:val="14"/>
        <w:szCs w:val="14"/>
      </w:rPr>
    </w:pPr>
    <w:r w:rsidRPr="00682D73">
      <w:rPr>
        <w:rFonts w:ascii="Calibri" w:hAnsi="Calibri" w:cs="Courier New"/>
        <w:b/>
        <w:noProof/>
        <w:color w:val="7F7F7F" w:themeColor="text1" w:themeTint="80"/>
        <w:sz w:val="14"/>
        <w:szCs w:val="14"/>
      </w:rPr>
      <w:t>Portables : 06 09 94 03 66 – 06 22 43 58 16</w:t>
    </w:r>
  </w:p>
  <w:p w14:paraId="65E02D4A" w14:textId="77777777" w:rsidR="00682D73" w:rsidRPr="00682D73" w:rsidRDefault="00682D73" w:rsidP="00682D73">
    <w:pPr>
      <w:autoSpaceDE w:val="0"/>
      <w:autoSpaceDN w:val="0"/>
      <w:adjustRightInd w:val="0"/>
      <w:jc w:val="center"/>
      <w:rPr>
        <w:rFonts w:ascii="Calibri" w:hAnsi="Calibri" w:cs="Courier New"/>
        <w:b/>
        <w:noProof/>
        <w:color w:val="7F7F7F" w:themeColor="text1" w:themeTint="80"/>
        <w:sz w:val="14"/>
        <w:szCs w:val="14"/>
      </w:rPr>
    </w:pPr>
    <w:r w:rsidRPr="00682D73">
      <w:rPr>
        <w:rFonts w:ascii="Calibri" w:hAnsi="Calibri" w:cs="Courier New"/>
        <w:b/>
        <w:noProof/>
        <w:color w:val="7F7F7F" w:themeColor="text1" w:themeTint="80"/>
        <w:sz w:val="14"/>
        <w:szCs w:val="14"/>
      </w:rPr>
      <w:t xml:space="preserve">Garantie Financière et Assurance Responsabilité Civile Professionnelle conformes aux articles L 512-6 et L 512-7 du Code des Assurances auprès de </w:t>
    </w:r>
  </w:p>
  <w:p w14:paraId="64365F4D" w14:textId="77777777" w:rsidR="00682D73" w:rsidRPr="00682D73" w:rsidRDefault="00682D73" w:rsidP="00682D73">
    <w:pPr>
      <w:autoSpaceDE w:val="0"/>
      <w:autoSpaceDN w:val="0"/>
      <w:adjustRightInd w:val="0"/>
      <w:jc w:val="center"/>
      <w:rPr>
        <w:rFonts w:ascii="Calibri" w:hAnsi="Calibri" w:cs="Courier New"/>
        <w:b/>
        <w:noProof/>
        <w:color w:val="7F7F7F" w:themeColor="text1" w:themeTint="80"/>
        <w:sz w:val="14"/>
        <w:szCs w:val="14"/>
      </w:rPr>
    </w:pPr>
    <w:r w:rsidRPr="00682D73">
      <w:rPr>
        <w:rFonts w:ascii="Calibri" w:hAnsi="Calibri" w:cs="Courier New"/>
        <w:b/>
        <w:noProof/>
        <w:color w:val="7F7F7F" w:themeColor="text1" w:themeTint="80"/>
        <w:sz w:val="14"/>
        <w:szCs w:val="14"/>
      </w:rPr>
      <w:t>ZURICH INSURANCE PLC – 112 Avenue de Wagram - 75017 PARIS sous le n°7400026945</w:t>
    </w:r>
  </w:p>
  <w:p w14:paraId="14F2EAA3" w14:textId="77777777" w:rsidR="00682D73" w:rsidRPr="00682D73" w:rsidRDefault="00682D73" w:rsidP="00682D73">
    <w:pPr>
      <w:autoSpaceDE w:val="0"/>
      <w:autoSpaceDN w:val="0"/>
      <w:adjustRightInd w:val="0"/>
      <w:jc w:val="center"/>
      <w:rPr>
        <w:rFonts w:ascii="Calibri" w:hAnsi="Calibri" w:cs="Courier New"/>
        <w:b/>
        <w:noProof/>
        <w:color w:val="7F7F7F" w:themeColor="text1" w:themeTint="80"/>
        <w:sz w:val="14"/>
        <w:szCs w:val="14"/>
      </w:rPr>
    </w:pPr>
    <w:r w:rsidRPr="00682D73">
      <w:rPr>
        <w:rFonts w:ascii="Calibri" w:hAnsi="Calibri" w:cs="Courier New"/>
        <w:b/>
        <w:noProof/>
        <w:color w:val="7F7F7F" w:themeColor="text1" w:themeTint="80"/>
        <w:sz w:val="14"/>
        <w:szCs w:val="14"/>
      </w:rPr>
      <w:t>Société de courtage d’assurance enregistrée auprès de l’ORIAS sous le n°08039144 - www.orias.fr</w:t>
    </w:r>
  </w:p>
  <w:p w14:paraId="462024A3" w14:textId="57421AB0" w:rsidR="00682D73" w:rsidRPr="00682D73" w:rsidRDefault="00682D73" w:rsidP="00682D73">
    <w:pPr>
      <w:autoSpaceDE w:val="0"/>
      <w:autoSpaceDN w:val="0"/>
      <w:adjustRightInd w:val="0"/>
      <w:jc w:val="center"/>
      <w:rPr>
        <w:rFonts w:ascii="Calibri" w:hAnsi="Calibri" w:cs="Courier New"/>
        <w:b/>
        <w:noProof/>
        <w:color w:val="7F7F7F" w:themeColor="text1" w:themeTint="80"/>
        <w:sz w:val="14"/>
        <w:szCs w:val="14"/>
      </w:rPr>
    </w:pPr>
    <w:r w:rsidRPr="00682D73">
      <w:rPr>
        <w:rFonts w:ascii="Calibri" w:hAnsi="Calibri" w:cs="Courier New"/>
        <w:b/>
        <w:noProof/>
        <w:color w:val="7F7F7F" w:themeColor="text1" w:themeTint="80"/>
        <w:sz w:val="14"/>
        <w:szCs w:val="14"/>
      </w:rPr>
      <w:t>Conseil en Investissements Financiers enregistré sous le n° E001289 auprès de l’ANACOFI-CIF,</w:t>
    </w:r>
  </w:p>
  <w:p w14:paraId="5A2A6E9C" w14:textId="77777777" w:rsidR="00682D73" w:rsidRPr="00682D73" w:rsidRDefault="00682D73" w:rsidP="00682D73">
    <w:pPr>
      <w:pStyle w:val="Pieddepage"/>
      <w:jc w:val="center"/>
      <w:rPr>
        <w:rFonts w:ascii="Calibri" w:hAnsi="Calibri"/>
        <w:b/>
        <w:color w:val="7F7F7F" w:themeColor="text1" w:themeTint="80"/>
        <w:sz w:val="14"/>
        <w:szCs w:val="14"/>
      </w:rPr>
    </w:pPr>
    <w:r w:rsidRPr="00682D73">
      <w:rPr>
        <w:rFonts w:ascii="Calibri" w:hAnsi="Calibri" w:cs="Courier New"/>
        <w:b/>
        <w:noProof/>
        <w:color w:val="7F7F7F" w:themeColor="text1" w:themeTint="80"/>
        <w:sz w:val="14"/>
        <w:szCs w:val="14"/>
      </w:rPr>
      <w:t>Association agréée par l’Autorité des Marchés Financiers</w:t>
    </w:r>
  </w:p>
  <w:p w14:paraId="6DE9C8B2" w14:textId="77777777" w:rsidR="00C67BCD" w:rsidRPr="00682D73" w:rsidRDefault="00C67BCD" w:rsidP="00D257DC">
    <w:pPr>
      <w:pStyle w:val="Pieddepage"/>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62A8E" w14:textId="77777777" w:rsidR="0088206C" w:rsidRDefault="0088206C" w:rsidP="00172ED0">
      <w:r>
        <w:separator/>
      </w:r>
    </w:p>
  </w:footnote>
  <w:footnote w:type="continuationSeparator" w:id="0">
    <w:p w14:paraId="06328A19" w14:textId="77777777" w:rsidR="0088206C" w:rsidRDefault="0088206C" w:rsidP="00172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17CDF"/>
    <w:multiLevelType w:val="hybridMultilevel"/>
    <w:tmpl w:val="5C3E3D84"/>
    <w:lvl w:ilvl="0" w:tplc="9FE45514">
      <w:start w:val="92"/>
      <w:numFmt w:val="bullet"/>
      <w:lvlText w:val="-"/>
      <w:lvlJc w:val="left"/>
      <w:pPr>
        <w:ind w:left="720" w:hanging="360"/>
      </w:pPr>
      <w:rPr>
        <w:rFonts w:ascii="Calibri" w:eastAsia="Times New Roman" w:hAnsi="Calibri" w:cs="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00756B"/>
    <w:multiLevelType w:val="hybridMultilevel"/>
    <w:tmpl w:val="A5485614"/>
    <w:lvl w:ilvl="0" w:tplc="1092FC52">
      <w:start w:val="1"/>
      <w:numFmt w:val="bullet"/>
      <w:lvlText w:val=""/>
      <w:lvlJc w:val="left"/>
      <w:pPr>
        <w:ind w:left="720" w:hanging="360"/>
      </w:pPr>
      <w:rPr>
        <w:rFonts w:ascii="Wingdings" w:hAnsi="Wingdings" w:hint="default"/>
        <w:b w:val="0"/>
        <w:bCs w:val="0"/>
        <w:i w:val="0"/>
        <w:iCs w:val="0"/>
        <w:caps w:val="0"/>
        <w:smallCaps w:val="0"/>
        <w:strike w:val="0"/>
        <w:dstrike w:val="0"/>
        <w:outline w:val="0"/>
        <w:emboss w:val="0"/>
        <w:imprint w:val="0"/>
        <w:spacing w:val="0"/>
        <w:w w:val="100"/>
        <w:kern w:val="0"/>
        <w:position w:val="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1C4597"/>
    <w:multiLevelType w:val="hybridMultilevel"/>
    <w:tmpl w:val="D6262170"/>
    <w:lvl w:ilvl="0" w:tplc="EA00B610">
      <w:start w:val="1"/>
      <w:numFmt w:val="bullet"/>
      <w:lvlText w:val=""/>
      <w:lvlJc w:val="left"/>
      <w:pPr>
        <w:tabs>
          <w:tab w:val="num" w:pos="720"/>
        </w:tabs>
        <w:ind w:left="720" w:hanging="360"/>
      </w:pPr>
      <w:rPr>
        <w:rFonts w:ascii="Wingdings" w:hAnsi="Wingdings" w:hint="default"/>
        <w:color w:val="800080"/>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C4D2E"/>
    <w:multiLevelType w:val="hybridMultilevel"/>
    <w:tmpl w:val="5B321E6C"/>
    <w:lvl w:ilvl="0" w:tplc="EA00B610">
      <w:start w:val="1"/>
      <w:numFmt w:val="bullet"/>
      <w:lvlText w:val=""/>
      <w:lvlJc w:val="left"/>
      <w:pPr>
        <w:tabs>
          <w:tab w:val="num" w:pos="720"/>
        </w:tabs>
        <w:ind w:left="720" w:hanging="360"/>
      </w:pPr>
      <w:rPr>
        <w:rFonts w:ascii="Wingdings" w:hAnsi="Wingdings" w:hint="default"/>
        <w:color w:val="800080"/>
        <w:sz w:val="24"/>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5F5A43"/>
    <w:multiLevelType w:val="hybridMultilevel"/>
    <w:tmpl w:val="F5067002"/>
    <w:lvl w:ilvl="0" w:tplc="EA00B610">
      <w:start w:val="1"/>
      <w:numFmt w:val="bullet"/>
      <w:lvlText w:val=""/>
      <w:lvlJc w:val="left"/>
      <w:pPr>
        <w:tabs>
          <w:tab w:val="num" w:pos="720"/>
        </w:tabs>
        <w:ind w:left="720" w:hanging="360"/>
      </w:pPr>
      <w:rPr>
        <w:rFonts w:ascii="Wingdings" w:hAnsi="Wingdings" w:hint="default"/>
        <w:color w:val="800080"/>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993676721">
    <w:abstractNumId w:val="4"/>
  </w:num>
  <w:num w:numId="2" w16cid:durableId="1103189265">
    <w:abstractNumId w:val="2"/>
  </w:num>
  <w:num w:numId="3" w16cid:durableId="1292832282">
    <w:abstractNumId w:val="3"/>
  </w:num>
  <w:num w:numId="4" w16cid:durableId="694383917">
    <w:abstractNumId w:val="0"/>
  </w:num>
  <w:num w:numId="5" w16cid:durableId="532815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08"/>
  <w:hyphenationZone w:val="425"/>
  <w:drawingGridHorizontalSpacing w:val="12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ED0"/>
    <w:rsid w:val="000018E4"/>
    <w:rsid w:val="000027A0"/>
    <w:rsid w:val="0001282B"/>
    <w:rsid w:val="00013276"/>
    <w:rsid w:val="00014059"/>
    <w:rsid w:val="00020A3F"/>
    <w:rsid w:val="00030B5D"/>
    <w:rsid w:val="00051550"/>
    <w:rsid w:val="00063323"/>
    <w:rsid w:val="000A1B5A"/>
    <w:rsid w:val="000B1B98"/>
    <w:rsid w:val="000D45EE"/>
    <w:rsid w:val="000D7774"/>
    <w:rsid w:val="00100A5C"/>
    <w:rsid w:val="00113587"/>
    <w:rsid w:val="001144C9"/>
    <w:rsid w:val="00126878"/>
    <w:rsid w:val="001272B9"/>
    <w:rsid w:val="001364C6"/>
    <w:rsid w:val="001470B3"/>
    <w:rsid w:val="001546A8"/>
    <w:rsid w:val="001607AF"/>
    <w:rsid w:val="00172ED0"/>
    <w:rsid w:val="0017721A"/>
    <w:rsid w:val="00180D19"/>
    <w:rsid w:val="001851C4"/>
    <w:rsid w:val="001959BF"/>
    <w:rsid w:val="001A1FED"/>
    <w:rsid w:val="001A394E"/>
    <w:rsid w:val="001B4E30"/>
    <w:rsid w:val="001C26D4"/>
    <w:rsid w:val="001D2A0F"/>
    <w:rsid w:val="001D42E3"/>
    <w:rsid w:val="001E0230"/>
    <w:rsid w:val="001F52D2"/>
    <w:rsid w:val="001F7F53"/>
    <w:rsid w:val="002160E5"/>
    <w:rsid w:val="002232B8"/>
    <w:rsid w:val="0022718E"/>
    <w:rsid w:val="0023063F"/>
    <w:rsid w:val="00231434"/>
    <w:rsid w:val="00243B50"/>
    <w:rsid w:val="00252FD2"/>
    <w:rsid w:val="00254884"/>
    <w:rsid w:val="00261B82"/>
    <w:rsid w:val="00267A30"/>
    <w:rsid w:val="00273277"/>
    <w:rsid w:val="00283350"/>
    <w:rsid w:val="002860AE"/>
    <w:rsid w:val="00293C56"/>
    <w:rsid w:val="00296B3E"/>
    <w:rsid w:val="00297759"/>
    <w:rsid w:val="002D606F"/>
    <w:rsid w:val="002D6B42"/>
    <w:rsid w:val="002F461A"/>
    <w:rsid w:val="002F7F86"/>
    <w:rsid w:val="0034218F"/>
    <w:rsid w:val="00364A2C"/>
    <w:rsid w:val="003728F0"/>
    <w:rsid w:val="00374C73"/>
    <w:rsid w:val="0039003E"/>
    <w:rsid w:val="00391B08"/>
    <w:rsid w:val="00393FD7"/>
    <w:rsid w:val="003C5C32"/>
    <w:rsid w:val="003C5DFA"/>
    <w:rsid w:val="003D5011"/>
    <w:rsid w:val="003E0067"/>
    <w:rsid w:val="003E43BD"/>
    <w:rsid w:val="003F6FD7"/>
    <w:rsid w:val="004110BB"/>
    <w:rsid w:val="00411340"/>
    <w:rsid w:val="00426052"/>
    <w:rsid w:val="0043190D"/>
    <w:rsid w:val="00434A7F"/>
    <w:rsid w:val="004359BC"/>
    <w:rsid w:val="00443717"/>
    <w:rsid w:val="0045400D"/>
    <w:rsid w:val="00466E53"/>
    <w:rsid w:val="00473DFF"/>
    <w:rsid w:val="0047663C"/>
    <w:rsid w:val="00485918"/>
    <w:rsid w:val="00490930"/>
    <w:rsid w:val="00492A97"/>
    <w:rsid w:val="004A22F5"/>
    <w:rsid w:val="004A539C"/>
    <w:rsid w:val="004D4687"/>
    <w:rsid w:val="004E1D05"/>
    <w:rsid w:val="004F1F2C"/>
    <w:rsid w:val="00501018"/>
    <w:rsid w:val="0050144D"/>
    <w:rsid w:val="005110D6"/>
    <w:rsid w:val="00513322"/>
    <w:rsid w:val="00526A60"/>
    <w:rsid w:val="00531BD4"/>
    <w:rsid w:val="005436C1"/>
    <w:rsid w:val="005501E2"/>
    <w:rsid w:val="00550B6B"/>
    <w:rsid w:val="005573B2"/>
    <w:rsid w:val="005830C4"/>
    <w:rsid w:val="00586960"/>
    <w:rsid w:val="005A7627"/>
    <w:rsid w:val="005B5E00"/>
    <w:rsid w:val="005C1510"/>
    <w:rsid w:val="005D7307"/>
    <w:rsid w:val="005E459F"/>
    <w:rsid w:val="005E5C95"/>
    <w:rsid w:val="0060049C"/>
    <w:rsid w:val="00605F93"/>
    <w:rsid w:val="0061006C"/>
    <w:rsid w:val="006411F6"/>
    <w:rsid w:val="006440A5"/>
    <w:rsid w:val="006457B4"/>
    <w:rsid w:val="00653F3C"/>
    <w:rsid w:val="006645FA"/>
    <w:rsid w:val="00666244"/>
    <w:rsid w:val="00681EDA"/>
    <w:rsid w:val="00682D73"/>
    <w:rsid w:val="00684669"/>
    <w:rsid w:val="00693EE7"/>
    <w:rsid w:val="006A1289"/>
    <w:rsid w:val="006C7E23"/>
    <w:rsid w:val="006D575D"/>
    <w:rsid w:val="006E2B2A"/>
    <w:rsid w:val="00705FA5"/>
    <w:rsid w:val="00723CAC"/>
    <w:rsid w:val="007507A4"/>
    <w:rsid w:val="0075174B"/>
    <w:rsid w:val="00755DB9"/>
    <w:rsid w:val="0076034D"/>
    <w:rsid w:val="007655B8"/>
    <w:rsid w:val="0077389F"/>
    <w:rsid w:val="00783A13"/>
    <w:rsid w:val="007858F7"/>
    <w:rsid w:val="007B1177"/>
    <w:rsid w:val="007B1EF5"/>
    <w:rsid w:val="007B66DF"/>
    <w:rsid w:val="007C1515"/>
    <w:rsid w:val="007D4653"/>
    <w:rsid w:val="007D740E"/>
    <w:rsid w:val="007E0FD2"/>
    <w:rsid w:val="007E5622"/>
    <w:rsid w:val="007F3180"/>
    <w:rsid w:val="007F4A4C"/>
    <w:rsid w:val="008011BB"/>
    <w:rsid w:val="00805682"/>
    <w:rsid w:val="008064B6"/>
    <w:rsid w:val="008078DC"/>
    <w:rsid w:val="00867953"/>
    <w:rsid w:val="00874416"/>
    <w:rsid w:val="008774DF"/>
    <w:rsid w:val="0088206C"/>
    <w:rsid w:val="008977FA"/>
    <w:rsid w:val="008A0E6F"/>
    <w:rsid w:val="008A2E43"/>
    <w:rsid w:val="008E7F08"/>
    <w:rsid w:val="008F068A"/>
    <w:rsid w:val="008F19AB"/>
    <w:rsid w:val="008F6A99"/>
    <w:rsid w:val="0090662B"/>
    <w:rsid w:val="009070E7"/>
    <w:rsid w:val="00911498"/>
    <w:rsid w:val="00913B34"/>
    <w:rsid w:val="00917F4B"/>
    <w:rsid w:val="0092264F"/>
    <w:rsid w:val="009258EF"/>
    <w:rsid w:val="009349E7"/>
    <w:rsid w:val="00936D02"/>
    <w:rsid w:val="0096104B"/>
    <w:rsid w:val="009767FD"/>
    <w:rsid w:val="00985498"/>
    <w:rsid w:val="00995316"/>
    <w:rsid w:val="00997F2D"/>
    <w:rsid w:val="009A09AF"/>
    <w:rsid w:val="009B575C"/>
    <w:rsid w:val="009C6CF3"/>
    <w:rsid w:val="009F07BC"/>
    <w:rsid w:val="009F14DE"/>
    <w:rsid w:val="009F66D4"/>
    <w:rsid w:val="00A05806"/>
    <w:rsid w:val="00A10E8C"/>
    <w:rsid w:val="00A308F6"/>
    <w:rsid w:val="00A312A3"/>
    <w:rsid w:val="00A32A74"/>
    <w:rsid w:val="00A35761"/>
    <w:rsid w:val="00A40285"/>
    <w:rsid w:val="00A45AA7"/>
    <w:rsid w:val="00A53DE3"/>
    <w:rsid w:val="00A53E8C"/>
    <w:rsid w:val="00AA73AB"/>
    <w:rsid w:val="00AA7964"/>
    <w:rsid w:val="00AB79AA"/>
    <w:rsid w:val="00AC1073"/>
    <w:rsid w:val="00AC4AFA"/>
    <w:rsid w:val="00AC5500"/>
    <w:rsid w:val="00AF1321"/>
    <w:rsid w:val="00AF30A0"/>
    <w:rsid w:val="00B055B7"/>
    <w:rsid w:val="00B062C1"/>
    <w:rsid w:val="00B4445F"/>
    <w:rsid w:val="00B90303"/>
    <w:rsid w:val="00B9645A"/>
    <w:rsid w:val="00B97B22"/>
    <w:rsid w:val="00BA1F82"/>
    <w:rsid w:val="00BA364A"/>
    <w:rsid w:val="00BA5FCC"/>
    <w:rsid w:val="00BD5A99"/>
    <w:rsid w:val="00BE16D5"/>
    <w:rsid w:val="00C013A4"/>
    <w:rsid w:val="00C16354"/>
    <w:rsid w:val="00C1754E"/>
    <w:rsid w:val="00C40C4B"/>
    <w:rsid w:val="00C55C43"/>
    <w:rsid w:val="00C67BCD"/>
    <w:rsid w:val="00C70247"/>
    <w:rsid w:val="00C81923"/>
    <w:rsid w:val="00C908B2"/>
    <w:rsid w:val="00C92E7B"/>
    <w:rsid w:val="00CA3558"/>
    <w:rsid w:val="00CA7F8F"/>
    <w:rsid w:val="00CB0C1C"/>
    <w:rsid w:val="00CC7159"/>
    <w:rsid w:val="00CF7362"/>
    <w:rsid w:val="00D257DC"/>
    <w:rsid w:val="00D30BC0"/>
    <w:rsid w:val="00D30D92"/>
    <w:rsid w:val="00D41F9D"/>
    <w:rsid w:val="00D917B5"/>
    <w:rsid w:val="00D9593C"/>
    <w:rsid w:val="00D970DD"/>
    <w:rsid w:val="00DB74D2"/>
    <w:rsid w:val="00DE7A46"/>
    <w:rsid w:val="00E10449"/>
    <w:rsid w:val="00E106E5"/>
    <w:rsid w:val="00E20CEA"/>
    <w:rsid w:val="00E3000B"/>
    <w:rsid w:val="00E36D39"/>
    <w:rsid w:val="00E4390B"/>
    <w:rsid w:val="00E472DC"/>
    <w:rsid w:val="00E71222"/>
    <w:rsid w:val="00E82621"/>
    <w:rsid w:val="00E900BD"/>
    <w:rsid w:val="00E90635"/>
    <w:rsid w:val="00EA318A"/>
    <w:rsid w:val="00EA735B"/>
    <w:rsid w:val="00ED6020"/>
    <w:rsid w:val="00ED63A2"/>
    <w:rsid w:val="00ED7010"/>
    <w:rsid w:val="00EE3D97"/>
    <w:rsid w:val="00EE4E4C"/>
    <w:rsid w:val="00EF1F8B"/>
    <w:rsid w:val="00F0284A"/>
    <w:rsid w:val="00F04897"/>
    <w:rsid w:val="00F12254"/>
    <w:rsid w:val="00F2548A"/>
    <w:rsid w:val="00F352EA"/>
    <w:rsid w:val="00F508E1"/>
    <w:rsid w:val="00F52CC7"/>
    <w:rsid w:val="00F71FC6"/>
    <w:rsid w:val="00F76066"/>
    <w:rsid w:val="00F93985"/>
    <w:rsid w:val="00F96267"/>
    <w:rsid w:val="00FC654B"/>
    <w:rsid w:val="00FD5A48"/>
    <w:rsid w:val="00FE2F78"/>
    <w:rsid w:val="00FF17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75A4CB25"/>
  <w15:docId w15:val="{D2B424EB-7C93-4A86-B5E5-BFFECBCA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B7"/>
    <w:rPr>
      <w:sz w:val="24"/>
      <w:szCs w:val="24"/>
    </w:rPr>
  </w:style>
  <w:style w:type="paragraph" w:styleId="Titre1">
    <w:name w:val="heading 1"/>
    <w:basedOn w:val="Normal"/>
    <w:next w:val="Normal"/>
    <w:link w:val="Titre1Car"/>
    <w:qFormat/>
    <w:rsid w:val="002F7F86"/>
    <w:pPr>
      <w:keepNext/>
      <w:spacing w:before="240" w:after="60"/>
      <w:outlineLvl w:val="0"/>
    </w:pPr>
    <w:rPr>
      <w:rFonts w:asciiTheme="majorHAnsi" w:eastAsiaTheme="majorEastAsia" w:hAnsiTheme="majorHAnsi" w:cstheme="majorBidi"/>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F7F86"/>
    <w:rPr>
      <w:rFonts w:asciiTheme="majorHAnsi" w:eastAsiaTheme="majorEastAsia" w:hAnsiTheme="majorHAnsi" w:cstheme="majorBidi"/>
      <w:b/>
      <w:bCs/>
      <w:kern w:val="32"/>
      <w:sz w:val="32"/>
      <w:szCs w:val="32"/>
    </w:rPr>
  </w:style>
  <w:style w:type="paragraph" w:styleId="Titre">
    <w:name w:val="Title"/>
    <w:basedOn w:val="Normal"/>
    <w:next w:val="Normal"/>
    <w:link w:val="TitreCar"/>
    <w:qFormat/>
    <w:rsid w:val="002F7F8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2F7F86"/>
    <w:rPr>
      <w:rFonts w:asciiTheme="majorHAnsi" w:eastAsiaTheme="majorEastAsia" w:hAnsiTheme="majorHAnsi" w:cstheme="majorBidi"/>
      <w:b/>
      <w:bCs/>
      <w:kern w:val="28"/>
      <w:sz w:val="32"/>
      <w:szCs w:val="32"/>
    </w:rPr>
  </w:style>
  <w:style w:type="character" w:styleId="lev">
    <w:name w:val="Strong"/>
    <w:basedOn w:val="Policepardfaut"/>
    <w:uiPriority w:val="22"/>
    <w:qFormat/>
    <w:rsid w:val="002F7F86"/>
    <w:rPr>
      <w:b/>
      <w:bCs/>
    </w:rPr>
  </w:style>
  <w:style w:type="paragraph" w:styleId="Textedebulles">
    <w:name w:val="Balloon Text"/>
    <w:basedOn w:val="Normal"/>
    <w:link w:val="TextedebullesCar"/>
    <w:uiPriority w:val="99"/>
    <w:semiHidden/>
    <w:unhideWhenUsed/>
    <w:rsid w:val="00172ED0"/>
    <w:rPr>
      <w:rFonts w:ascii="Tahoma" w:hAnsi="Tahoma" w:cs="Tahoma"/>
      <w:sz w:val="16"/>
      <w:szCs w:val="16"/>
    </w:rPr>
  </w:style>
  <w:style w:type="character" w:customStyle="1" w:styleId="TextedebullesCar">
    <w:name w:val="Texte de bulles Car"/>
    <w:basedOn w:val="Policepardfaut"/>
    <w:link w:val="Textedebulles"/>
    <w:uiPriority w:val="99"/>
    <w:semiHidden/>
    <w:rsid w:val="00172ED0"/>
    <w:rPr>
      <w:rFonts w:ascii="Tahoma" w:hAnsi="Tahoma" w:cs="Tahoma"/>
      <w:sz w:val="16"/>
      <w:szCs w:val="16"/>
    </w:rPr>
  </w:style>
  <w:style w:type="paragraph" w:styleId="En-tte">
    <w:name w:val="header"/>
    <w:basedOn w:val="Normal"/>
    <w:link w:val="En-tteCar"/>
    <w:uiPriority w:val="99"/>
    <w:unhideWhenUsed/>
    <w:rsid w:val="00172ED0"/>
    <w:pPr>
      <w:tabs>
        <w:tab w:val="center" w:pos="4536"/>
        <w:tab w:val="right" w:pos="9072"/>
      </w:tabs>
    </w:pPr>
  </w:style>
  <w:style w:type="character" w:customStyle="1" w:styleId="En-tteCar">
    <w:name w:val="En-tête Car"/>
    <w:basedOn w:val="Policepardfaut"/>
    <w:link w:val="En-tte"/>
    <w:uiPriority w:val="99"/>
    <w:rsid w:val="00172ED0"/>
    <w:rPr>
      <w:sz w:val="24"/>
      <w:szCs w:val="24"/>
    </w:rPr>
  </w:style>
  <w:style w:type="paragraph" w:styleId="Pieddepage">
    <w:name w:val="footer"/>
    <w:basedOn w:val="Normal"/>
    <w:link w:val="PieddepageCar"/>
    <w:uiPriority w:val="99"/>
    <w:unhideWhenUsed/>
    <w:rsid w:val="00172ED0"/>
    <w:pPr>
      <w:tabs>
        <w:tab w:val="center" w:pos="4536"/>
        <w:tab w:val="right" w:pos="9072"/>
      </w:tabs>
    </w:pPr>
  </w:style>
  <w:style w:type="character" w:customStyle="1" w:styleId="PieddepageCar">
    <w:name w:val="Pied de page Car"/>
    <w:basedOn w:val="Policepardfaut"/>
    <w:link w:val="Pieddepage"/>
    <w:uiPriority w:val="99"/>
    <w:rsid w:val="00172ED0"/>
    <w:rPr>
      <w:sz w:val="24"/>
      <w:szCs w:val="24"/>
    </w:rPr>
  </w:style>
  <w:style w:type="paragraph" w:styleId="Paragraphedeliste">
    <w:name w:val="List Paragraph"/>
    <w:basedOn w:val="Normal"/>
    <w:uiPriority w:val="34"/>
    <w:qFormat/>
    <w:rsid w:val="00172ED0"/>
    <w:pPr>
      <w:ind w:left="720"/>
      <w:contextualSpacing/>
    </w:pPr>
  </w:style>
  <w:style w:type="paragraph" w:styleId="Sous-titre">
    <w:name w:val="Subtitle"/>
    <w:basedOn w:val="Normal"/>
    <w:next w:val="Normal"/>
    <w:link w:val="Sous-titreCar"/>
    <w:qFormat/>
    <w:rsid w:val="00172ED0"/>
    <w:pPr>
      <w:spacing w:after="60"/>
      <w:jc w:val="center"/>
      <w:outlineLvl w:val="1"/>
    </w:pPr>
    <w:rPr>
      <w:rFonts w:asciiTheme="majorHAnsi" w:eastAsiaTheme="majorEastAsia" w:hAnsiTheme="majorHAnsi" w:cstheme="majorBidi"/>
    </w:rPr>
  </w:style>
  <w:style w:type="character" w:customStyle="1" w:styleId="Sous-titreCar">
    <w:name w:val="Sous-titre Car"/>
    <w:basedOn w:val="Policepardfaut"/>
    <w:link w:val="Sous-titre"/>
    <w:rsid w:val="00172ED0"/>
    <w:rPr>
      <w:rFonts w:asciiTheme="majorHAnsi" w:eastAsiaTheme="majorEastAsia" w:hAnsiTheme="majorHAnsi" w:cstheme="majorBidi"/>
      <w:sz w:val="24"/>
      <w:szCs w:val="24"/>
    </w:rPr>
  </w:style>
  <w:style w:type="table" w:styleId="Grilledutableau">
    <w:name w:val="Table Grid"/>
    <w:basedOn w:val="TableauNormal"/>
    <w:uiPriority w:val="59"/>
    <w:rsid w:val="001B4E3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Ombrageclair1">
    <w:name w:val="Ombrage clair1"/>
    <w:basedOn w:val="TableauNormal"/>
    <w:uiPriority w:val="60"/>
    <w:rsid w:val="005B5E0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enhypertexte">
    <w:name w:val="Hyperlink"/>
    <w:basedOn w:val="Policepardfaut"/>
    <w:uiPriority w:val="99"/>
    <w:unhideWhenUsed/>
    <w:rsid w:val="00296B3E"/>
    <w:rPr>
      <w:color w:val="0000FF" w:themeColor="hyperlink"/>
      <w:u w:val="single"/>
    </w:rPr>
  </w:style>
  <w:style w:type="paragraph" w:customStyle="1" w:styleId="Default">
    <w:name w:val="Default"/>
    <w:rsid w:val="001144C9"/>
    <w:pPr>
      <w:autoSpaceDE w:val="0"/>
      <w:autoSpaceDN w:val="0"/>
      <w:adjustRightInd w:val="0"/>
    </w:pPr>
    <w:rPr>
      <w:rFonts w:ascii="Book Antiqua" w:hAnsi="Book Antiqua" w:cs="Book Antiqua"/>
      <w:color w:val="000000"/>
      <w:sz w:val="24"/>
      <w:szCs w:val="24"/>
    </w:rPr>
  </w:style>
  <w:style w:type="character" w:customStyle="1" w:styleId="Mentionnonrsolue1">
    <w:name w:val="Mention non résolue1"/>
    <w:basedOn w:val="Policepardfaut"/>
    <w:uiPriority w:val="99"/>
    <w:semiHidden/>
    <w:unhideWhenUsed/>
    <w:rsid w:val="001546A8"/>
    <w:rPr>
      <w:color w:val="605E5C"/>
      <w:shd w:val="clear" w:color="auto" w:fill="E1DFDD"/>
    </w:rPr>
  </w:style>
  <w:style w:type="table" w:customStyle="1" w:styleId="TableNormal1">
    <w:name w:val="Table Normal1"/>
    <w:rsid w:val="00A0580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Aucun">
    <w:name w:val="Aucun"/>
    <w:rsid w:val="00A05806"/>
  </w:style>
  <w:style w:type="paragraph" w:customStyle="1" w:styleId="Corps">
    <w:name w:val="Corps"/>
    <w:rsid w:val="00A05806"/>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paragraph" w:customStyle="1" w:styleId="Normal1">
    <w:name w:val="Normal1"/>
    <w:rsid w:val="00A05806"/>
    <w:pPr>
      <w:widowControl w:val="0"/>
      <w:pBdr>
        <w:top w:val="nil"/>
        <w:left w:val="nil"/>
        <w:bottom w:val="nil"/>
        <w:right w:val="nil"/>
        <w:between w:val="nil"/>
        <w:bar w:val="nil"/>
      </w:pBdr>
      <w:tabs>
        <w:tab w:val="center" w:pos="5944"/>
        <w:tab w:val="right" w:pos="10480"/>
      </w:tabs>
      <w:suppressAutoHyphens/>
      <w:jc w:val="both"/>
    </w:pPr>
    <w:rPr>
      <w:color w:val="000000"/>
      <w:sz w:val="24"/>
      <w:szCs w:val="24"/>
      <w:u w:color="000000"/>
      <w:bdr w:val="nil"/>
    </w:rPr>
  </w:style>
  <w:style w:type="character" w:customStyle="1" w:styleId="Hyperlink7">
    <w:name w:val="Hyperlink.7"/>
    <w:basedOn w:val="Policepardfaut"/>
    <w:rsid w:val="00A05806"/>
    <w:rPr>
      <w:rFonts w:ascii="Times New Roman" w:eastAsia="Times New Roman" w:hAnsi="Times New Roman" w:cs="Times New Roman"/>
      <w:outline w:val="0"/>
      <w:color w:val="0000FF"/>
      <w:u w:val="single" w:color="0000FF"/>
      <w:lang w:val="fr-FR"/>
    </w:rPr>
  </w:style>
  <w:style w:type="character" w:customStyle="1" w:styleId="Hyperlink8">
    <w:name w:val="Hyperlink.8"/>
    <w:basedOn w:val="Aucun"/>
    <w:rsid w:val="00A05806"/>
    <w:rPr>
      <w:rFonts w:ascii="Times New Roman" w:eastAsia="Times New Roman" w:hAnsi="Times New Roman" w:cs="Times New Roman"/>
      <w:lang w:val="fr-FR"/>
    </w:rPr>
  </w:style>
  <w:style w:type="paragraph" w:customStyle="1" w:styleId="wysiwyg-indent1">
    <w:name w:val="wysiwyg-indent1"/>
    <w:basedOn w:val="Normal"/>
    <w:rsid w:val="008064B6"/>
    <w:pPr>
      <w:spacing w:before="100" w:beforeAutospacing="1" w:after="100" w:afterAutospacing="1"/>
    </w:pPr>
  </w:style>
  <w:style w:type="paragraph" w:customStyle="1" w:styleId="wysiwyg-text-align-justify">
    <w:name w:val="wysiwyg-text-align-justify"/>
    <w:basedOn w:val="Normal"/>
    <w:rsid w:val="008064B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50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hilae@philaeinves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acofi-cif.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mf-france.org" TargetMode="External"/><Relationship Id="rId4" Type="http://schemas.openxmlformats.org/officeDocument/2006/relationships/settings" Target="settings.xml"/><Relationship Id="rId9" Type="http://schemas.openxmlformats.org/officeDocument/2006/relationships/hyperlink" Target="mailto:philae@philaeinvest.com"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EA3F4-EEEE-4AD3-870E-4DB1C71D5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1439</Words>
  <Characters>7920</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PHILAE</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SANCHIS</dc:creator>
  <cp:lastModifiedBy>ludovic SANCHIS</cp:lastModifiedBy>
  <cp:revision>62</cp:revision>
  <cp:lastPrinted>2017-10-02T15:53:00Z</cp:lastPrinted>
  <dcterms:created xsi:type="dcterms:W3CDTF">2022-11-11T15:05:00Z</dcterms:created>
  <dcterms:modified xsi:type="dcterms:W3CDTF">2023-01-11T16:53:00Z</dcterms:modified>
</cp:coreProperties>
</file>